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FB" w:rsidRPr="00151C72" w:rsidRDefault="00D016E7" w:rsidP="00B80FFB">
      <w:pPr>
        <w:pStyle w:val="Cabealho"/>
        <w:tabs>
          <w:tab w:val="center" w:pos="4252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-283845</wp:posOffset>
            </wp:positionV>
            <wp:extent cx="796925" cy="807085"/>
            <wp:effectExtent l="19050" t="0" r="3175" b="0"/>
            <wp:wrapNone/>
            <wp:docPr id="5" name="Imagem 1" descr="brasao_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_republic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5363845</wp:posOffset>
            </wp:positionH>
            <wp:positionV relativeFrom="paragraph">
              <wp:posOffset>-325120</wp:posOffset>
            </wp:positionV>
            <wp:extent cx="580390" cy="855980"/>
            <wp:effectExtent l="19050" t="0" r="0" b="0"/>
            <wp:wrapNone/>
            <wp:docPr id="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FFB" w:rsidRPr="00151C72">
        <w:rPr>
          <w:b/>
          <w:noProof/>
          <w:sz w:val="24"/>
          <w:szCs w:val="24"/>
        </w:rPr>
        <w:t>UNIVERSIDADE FEDERAL DE OURO PRETO</w:t>
      </w:r>
    </w:p>
    <w:p w:rsidR="00B80FFB" w:rsidRPr="00151C72" w:rsidRDefault="00B80FFB" w:rsidP="00B80FFB">
      <w:pPr>
        <w:pStyle w:val="Cabealho"/>
        <w:pBdr>
          <w:bottom w:val="single" w:sz="4" w:space="1" w:color="auto"/>
        </w:pBdr>
        <w:tabs>
          <w:tab w:val="center" w:pos="4252"/>
        </w:tabs>
        <w:jc w:val="center"/>
        <w:rPr>
          <w:b/>
          <w:sz w:val="24"/>
          <w:szCs w:val="24"/>
        </w:rPr>
      </w:pPr>
      <w:r w:rsidRPr="00151C72">
        <w:rPr>
          <w:b/>
          <w:sz w:val="24"/>
          <w:szCs w:val="24"/>
        </w:rPr>
        <w:t>PRÓ-REITORIA DE GRADUCAÇÃO</w:t>
      </w:r>
    </w:p>
    <w:p w:rsidR="00B80FFB" w:rsidRDefault="00B80FFB" w:rsidP="00B80FFB">
      <w:pPr>
        <w:pStyle w:val="Cabealho"/>
        <w:pBdr>
          <w:bottom w:val="single" w:sz="4" w:space="1" w:color="auto"/>
        </w:pBdr>
        <w:tabs>
          <w:tab w:val="center" w:pos="4252"/>
        </w:tabs>
        <w:jc w:val="center"/>
        <w:rPr>
          <w:b/>
          <w:sz w:val="24"/>
          <w:szCs w:val="24"/>
        </w:rPr>
      </w:pPr>
      <w:r w:rsidRPr="00151C72">
        <w:rPr>
          <w:b/>
          <w:sz w:val="24"/>
          <w:szCs w:val="24"/>
        </w:rPr>
        <w:t>PLANO DE ENSINO</w:t>
      </w:r>
    </w:p>
    <w:p w:rsidR="00B80FFB" w:rsidRPr="00B80FFB" w:rsidRDefault="00B80FFB" w:rsidP="00B80FFB">
      <w:pPr>
        <w:pStyle w:val="Cabealho"/>
        <w:pBdr>
          <w:bottom w:val="single" w:sz="4" w:space="1" w:color="auto"/>
        </w:pBdr>
        <w:tabs>
          <w:tab w:val="center" w:pos="4252"/>
        </w:tabs>
        <w:jc w:val="center"/>
        <w:rPr>
          <w:b/>
          <w:sz w:val="24"/>
          <w:szCs w:val="24"/>
        </w:rPr>
      </w:pPr>
    </w:p>
    <w:p w:rsidR="00B80FFB" w:rsidRPr="00151C72" w:rsidRDefault="00B80FFB" w:rsidP="00B80FFB">
      <w:pPr>
        <w:jc w:val="both"/>
        <w:rPr>
          <w:b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1"/>
        <w:gridCol w:w="2835"/>
      </w:tblGrid>
      <w:tr w:rsidR="00B80FFB" w:rsidRPr="00151C72" w:rsidTr="00112E68">
        <w:trPr>
          <w:jc w:val="center"/>
        </w:trPr>
        <w:tc>
          <w:tcPr>
            <w:tcW w:w="652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B80FFB" w:rsidRPr="00151C72" w:rsidRDefault="00B80FFB" w:rsidP="00112E68">
            <w:r w:rsidRPr="00151C72">
              <w:t>Nome do Componente Curricular em português:</w:t>
            </w:r>
          </w:p>
          <w:p w:rsidR="00B80FFB" w:rsidRPr="00151C72" w:rsidRDefault="000B039E" w:rsidP="00112E68">
            <w:r w:rsidRPr="00A13388">
              <w:t>A</w:t>
            </w:r>
            <w:r>
              <w:t>rte de Minas Gerais aplicada à M</w:t>
            </w:r>
            <w:r w:rsidRPr="00A13388">
              <w:t>useologia</w:t>
            </w:r>
          </w:p>
          <w:p w:rsidR="00B80FFB" w:rsidRPr="00151C72" w:rsidRDefault="00B80FFB" w:rsidP="00112E68">
            <w:r w:rsidRPr="00151C72">
              <w:t>Nome do Componente Curricular em inglês:</w:t>
            </w:r>
          </w:p>
          <w:p w:rsidR="00B80FFB" w:rsidRPr="000B039E" w:rsidRDefault="000B039E" w:rsidP="00112E68">
            <w:pPr>
              <w:rPr>
                <w:lang w:val="en-US"/>
              </w:rPr>
            </w:pPr>
            <w:r w:rsidRPr="000B039E">
              <w:rPr>
                <w:lang w:val="en-US"/>
              </w:rPr>
              <w:t>Art of Minas Gerais applied to Museology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B80FFB" w:rsidRDefault="00B80FFB" w:rsidP="00112E68">
            <w:r w:rsidRPr="00151C72">
              <w:t>Código:</w:t>
            </w:r>
          </w:p>
          <w:p w:rsidR="000B039E" w:rsidRPr="00151C72" w:rsidRDefault="000B039E" w:rsidP="00112E68">
            <w:r>
              <w:t>MUL 194</w:t>
            </w:r>
          </w:p>
        </w:tc>
      </w:tr>
      <w:tr w:rsidR="00B80FFB" w:rsidRPr="00151C72" w:rsidTr="00112E68">
        <w:trPr>
          <w:trHeight w:val="641"/>
          <w:jc w:val="center"/>
        </w:trPr>
        <w:tc>
          <w:tcPr>
            <w:tcW w:w="652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80FFB" w:rsidRPr="00151C72" w:rsidRDefault="00B80FFB" w:rsidP="00112E68">
            <w:r w:rsidRPr="00151C72">
              <w:t>Nome e sigla do departamento:</w:t>
            </w:r>
          </w:p>
          <w:p w:rsidR="00B80FFB" w:rsidRPr="00151C72" w:rsidRDefault="000B039E" w:rsidP="00112E68">
            <w:r>
              <w:t>Departamento de Museoplogia - DEMUL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80FFB" w:rsidRPr="00151C72" w:rsidRDefault="00B80FFB" w:rsidP="00112E68">
            <w:r w:rsidRPr="00151C72">
              <w:t>Unidade acadêmica:</w:t>
            </w:r>
          </w:p>
          <w:p w:rsidR="00B80FFB" w:rsidRPr="00151C72" w:rsidRDefault="000B039E" w:rsidP="00112E68">
            <w:r>
              <w:t>EDTM</w:t>
            </w:r>
          </w:p>
        </w:tc>
      </w:tr>
      <w:tr w:rsidR="00B80FFB" w:rsidRPr="00151C72" w:rsidTr="00112E68">
        <w:trPr>
          <w:trHeight w:val="641"/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80FFB" w:rsidRDefault="00B80FFB" w:rsidP="00112E68">
            <w:r>
              <w:t>Nome do docente:</w:t>
            </w:r>
          </w:p>
          <w:p w:rsidR="000B039E" w:rsidRPr="00151C72" w:rsidRDefault="000B039E" w:rsidP="00112E68">
            <w:r>
              <w:t>Prof. Dr. Célio Macedo Alves</w:t>
            </w:r>
          </w:p>
        </w:tc>
      </w:tr>
      <w:tr w:rsidR="00B80FFB" w:rsidRPr="00151C72" w:rsidTr="00112E68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tbl>
            <w:tblPr>
              <w:tblW w:w="9356" w:type="dxa"/>
              <w:jc w:val="center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18"/>
              <w:gridCol w:w="3119"/>
              <w:gridCol w:w="3119"/>
            </w:tblGrid>
            <w:tr w:rsidR="00B80FFB" w:rsidRPr="00151C72" w:rsidTr="00112E68">
              <w:trPr>
                <w:trHeight w:val="641"/>
                <w:jc w:val="center"/>
              </w:trPr>
              <w:tc>
                <w:tcPr>
                  <w:tcW w:w="3118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:rsidR="00B80FFB" w:rsidRPr="00151C72" w:rsidRDefault="00B80FFB" w:rsidP="00112E68">
                  <w:pPr>
                    <w:jc w:val="center"/>
                  </w:pPr>
                  <w:r w:rsidRPr="00151C72">
                    <w:t>Carga horária semestral</w:t>
                  </w:r>
                </w:p>
                <w:p w:rsidR="00B80FFB" w:rsidRPr="000B039E" w:rsidRDefault="000B039E" w:rsidP="00112E68">
                  <w:pPr>
                    <w:jc w:val="center"/>
                  </w:pPr>
                  <w:r>
                    <w:t>30 hs</w:t>
                  </w:r>
                </w:p>
              </w:tc>
              <w:tc>
                <w:tcPr>
                  <w:tcW w:w="311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80FFB" w:rsidRPr="00151C72" w:rsidRDefault="00B80FFB" w:rsidP="00112E68">
                  <w:pPr>
                    <w:jc w:val="center"/>
                  </w:pPr>
                  <w:r w:rsidRPr="00151C72">
                    <w:t>Carga horária semanal teórica</w:t>
                  </w:r>
                </w:p>
                <w:p w:rsidR="00B80FFB" w:rsidRPr="000B039E" w:rsidRDefault="00425850" w:rsidP="00112E68">
                  <w:pPr>
                    <w:jc w:val="center"/>
                  </w:pPr>
                  <w:r>
                    <w:t>02</w:t>
                  </w:r>
                  <w:r w:rsidR="000B039E">
                    <w:t xml:space="preserve"> h/a</w:t>
                  </w:r>
                </w:p>
              </w:tc>
              <w:tc>
                <w:tcPr>
                  <w:tcW w:w="3119" w:type="dxa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B80FFB" w:rsidRPr="00151C72" w:rsidRDefault="00B80FFB" w:rsidP="00112E68">
                  <w:pPr>
                    <w:jc w:val="center"/>
                  </w:pPr>
                  <w:r w:rsidRPr="00151C72">
                    <w:t>Carga horária semanal prática</w:t>
                  </w:r>
                </w:p>
                <w:p w:rsidR="00B80FFB" w:rsidRPr="000B039E" w:rsidRDefault="00425850" w:rsidP="00112E68">
                  <w:pPr>
                    <w:jc w:val="center"/>
                  </w:pPr>
                  <w:r>
                    <w:t>0</w:t>
                  </w:r>
                  <w:r w:rsidR="002049FE">
                    <w:t>0 h/a</w:t>
                  </w:r>
                </w:p>
              </w:tc>
            </w:tr>
          </w:tbl>
          <w:p w:rsidR="00B80FFB" w:rsidRPr="00151C72" w:rsidRDefault="00B80FFB" w:rsidP="00112E68"/>
        </w:tc>
      </w:tr>
      <w:tr w:rsidR="00B80FFB" w:rsidRPr="00151C72" w:rsidTr="00112E68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80FFB" w:rsidRDefault="003C2E56" w:rsidP="00112E68">
            <w:pPr>
              <w:jc w:val="both"/>
              <w:rPr>
                <w:color w:val="FF0000"/>
              </w:rPr>
            </w:pPr>
            <w:r>
              <w:t>Data de aprovação na assemblé</w:t>
            </w:r>
            <w:r w:rsidR="00B80FFB" w:rsidRPr="00151C72">
              <w:t xml:space="preserve">ia departamental: </w:t>
            </w:r>
            <w:r w:rsidR="00C90893">
              <w:t>xx/xx/xxxx</w:t>
            </w:r>
          </w:p>
          <w:p w:rsidR="00B80FFB" w:rsidRPr="00151C72" w:rsidRDefault="00B80FFB" w:rsidP="00112E68">
            <w:pPr>
              <w:jc w:val="both"/>
            </w:pPr>
          </w:p>
        </w:tc>
      </w:tr>
      <w:tr w:rsidR="00B80FFB" w:rsidRPr="00151C72" w:rsidTr="00112E68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80FFB" w:rsidRPr="003C2E56" w:rsidRDefault="00B80FFB" w:rsidP="000B039E">
            <w:pPr>
              <w:jc w:val="both"/>
              <w:rPr>
                <w:b/>
                <w:color w:val="FF0000"/>
              </w:rPr>
            </w:pPr>
            <w:r w:rsidRPr="003C2E56">
              <w:rPr>
                <w:b/>
              </w:rPr>
              <w:t xml:space="preserve">Ementa: </w:t>
            </w:r>
          </w:p>
          <w:p w:rsidR="000B039E" w:rsidRPr="000B039E" w:rsidRDefault="000B039E" w:rsidP="00852895">
            <w:pPr>
              <w:jc w:val="both"/>
            </w:pPr>
            <w:r w:rsidRPr="00A13388">
              <w:t>Estudo das manifestações artísticas e dos objetos visuais</w:t>
            </w:r>
            <w:r w:rsidR="00852895" w:rsidRPr="00A13388">
              <w:t xml:space="preserve"> encontráveis em M</w:t>
            </w:r>
            <w:r w:rsidR="00852895">
              <w:t>inas Gerais e produzidos desde a Pré-História até a atualidade</w:t>
            </w:r>
            <w:r w:rsidRPr="00A13388">
              <w:t>, a partir das diversas postur</w:t>
            </w:r>
            <w:r w:rsidR="00852895">
              <w:t>as teóricas da História da Arte.</w:t>
            </w:r>
            <w:r w:rsidRPr="00A13388">
              <w:t xml:space="preserve"> </w:t>
            </w:r>
          </w:p>
        </w:tc>
      </w:tr>
      <w:tr w:rsidR="00B80FFB" w:rsidRPr="00151C72" w:rsidTr="00112E68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2E56" w:rsidRPr="003C2E56" w:rsidRDefault="00B80FFB" w:rsidP="000B039E">
            <w:pPr>
              <w:rPr>
                <w:b/>
                <w:color w:val="FF0000"/>
              </w:rPr>
            </w:pPr>
            <w:r w:rsidRPr="003C2E56">
              <w:rPr>
                <w:b/>
              </w:rPr>
              <w:t xml:space="preserve">Conteúdo programático: </w:t>
            </w:r>
          </w:p>
          <w:p w:rsidR="003C2E56" w:rsidRPr="003C2E56" w:rsidRDefault="003C2E56" w:rsidP="003C2E56">
            <w:pPr>
              <w:ind w:right="743"/>
              <w:rPr>
                <w:b/>
                <w:sz w:val="22"/>
                <w:szCs w:val="22"/>
              </w:rPr>
            </w:pPr>
            <w:r w:rsidRPr="003C2E56">
              <w:rPr>
                <w:b/>
                <w:sz w:val="22"/>
                <w:szCs w:val="22"/>
              </w:rPr>
              <w:t xml:space="preserve">UNIDADE I: Arte na Pré-História de Minas Gerais </w:t>
            </w:r>
          </w:p>
          <w:p w:rsidR="000B039E" w:rsidRDefault="003C2E56" w:rsidP="000B039E">
            <w:r w:rsidRPr="003C2E56">
              <w:rPr>
                <w:b/>
                <w:sz w:val="22"/>
                <w:szCs w:val="22"/>
              </w:rPr>
              <w:t>UNIDADE II: O Estudo do Barroco no caso de Minas Gerais - discussão das perspectivas teóricas do fenômeno do Barroco.</w:t>
            </w:r>
          </w:p>
          <w:p w:rsidR="003C2E56" w:rsidRDefault="003C2E56" w:rsidP="003C2E56">
            <w:r w:rsidRPr="003C2E56">
              <w:rPr>
                <w:b/>
                <w:sz w:val="22"/>
                <w:szCs w:val="22"/>
              </w:rPr>
              <w:t>UNIDADE III: Arte em Minas no século XIX</w:t>
            </w:r>
          </w:p>
          <w:p w:rsidR="003C2E56" w:rsidRPr="00151C72" w:rsidRDefault="003C2E56" w:rsidP="003C2E56">
            <w:r w:rsidRPr="003C2E56">
              <w:rPr>
                <w:b/>
                <w:sz w:val="22"/>
                <w:szCs w:val="22"/>
              </w:rPr>
              <w:t>UNIDADE IV: Arte moderna</w:t>
            </w:r>
          </w:p>
          <w:p w:rsidR="000B039E" w:rsidRPr="00151C72" w:rsidRDefault="003C2E56" w:rsidP="000B039E">
            <w:r w:rsidRPr="003C2E56">
              <w:rPr>
                <w:b/>
                <w:sz w:val="22"/>
                <w:szCs w:val="22"/>
              </w:rPr>
              <w:t>UNIDADE V: Arte contemporânea em Minas Gerais</w:t>
            </w:r>
          </w:p>
        </w:tc>
      </w:tr>
      <w:tr w:rsidR="00B80FFB" w:rsidRPr="00151C72" w:rsidTr="00112E68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80FFB" w:rsidRPr="003C2E56" w:rsidRDefault="00B80FFB" w:rsidP="00112E68">
            <w:pPr>
              <w:rPr>
                <w:b/>
              </w:rPr>
            </w:pPr>
            <w:r w:rsidRPr="003C2E56">
              <w:rPr>
                <w:b/>
              </w:rPr>
              <w:t xml:space="preserve">Objetivos: </w:t>
            </w:r>
          </w:p>
          <w:p w:rsidR="00B80FFB" w:rsidRDefault="000B039E" w:rsidP="00112E68">
            <w:pPr>
              <w:jc w:val="both"/>
            </w:pPr>
            <w:r>
              <w:t xml:space="preserve">Abordar </w:t>
            </w:r>
            <w:r w:rsidR="009D4B1E">
              <w:t>a produção artística do período, estabelecendo as conexões entre esta e o contexto histórico;</w:t>
            </w:r>
          </w:p>
          <w:p w:rsidR="009D4B1E" w:rsidRDefault="009D4B1E" w:rsidP="00112E68">
            <w:pPr>
              <w:jc w:val="both"/>
            </w:pPr>
            <w:r>
              <w:t>Proporcionar uma reflexão sobre a relação entre a produção artística e os diversos discursos que a legitimam e acompanham, de forma a permitir ao aluno um pensamento</w:t>
            </w:r>
            <w:r w:rsidR="003C2E56">
              <w:t xml:space="preserve"> crítico sobre a produção de idé</w:t>
            </w:r>
            <w:r>
              <w:t>ias e imagens;</w:t>
            </w:r>
          </w:p>
          <w:p w:rsidR="009D4B1E" w:rsidRDefault="009D4B1E" w:rsidP="00112E68">
            <w:pPr>
              <w:jc w:val="both"/>
            </w:pPr>
            <w:r>
              <w:t>Oferecer uma visão da arte mineira produzida do século XVIII ao XXI, com um olhar inovador, apresentando suas conexões e rupturas;</w:t>
            </w:r>
          </w:p>
          <w:p w:rsidR="009D4B1E" w:rsidRPr="00151C72" w:rsidRDefault="009D4B1E" w:rsidP="00112E68">
            <w:pPr>
              <w:jc w:val="both"/>
            </w:pPr>
            <w:r>
              <w:t>Introduzir os alunos na leitura de imagens, com análises de diferentes obras de arte, sempre em conexão com o estudo histórico.</w:t>
            </w:r>
          </w:p>
        </w:tc>
      </w:tr>
      <w:tr w:rsidR="00B80FFB" w:rsidRPr="00151C72" w:rsidTr="00112E68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80FFB" w:rsidRPr="003C2E56" w:rsidRDefault="00B80FFB" w:rsidP="000B039E">
            <w:pPr>
              <w:jc w:val="both"/>
              <w:rPr>
                <w:b/>
                <w:color w:val="FF0000"/>
              </w:rPr>
            </w:pPr>
            <w:r w:rsidRPr="003C2E56">
              <w:rPr>
                <w:b/>
              </w:rPr>
              <w:t xml:space="preserve">Metodologia: </w:t>
            </w:r>
          </w:p>
          <w:p w:rsidR="000B039E" w:rsidRPr="00151C72" w:rsidRDefault="000B039E" w:rsidP="00B535B8">
            <w:pPr>
              <w:jc w:val="both"/>
            </w:pPr>
            <w:r>
              <w:t>Aulas expositivas com projeções, se</w:t>
            </w:r>
            <w:r w:rsidR="00B535B8">
              <w:t xml:space="preserve">minários, trabalhos em grupo e Visitas </w:t>
            </w:r>
            <w:r>
              <w:t xml:space="preserve">Técnicas a </w:t>
            </w:r>
            <w:r w:rsidR="00B535B8">
              <w:t>Monumentos e I</w:t>
            </w:r>
            <w:r>
              <w:t>nstituições de estudo, exposição, conservação, guarda e preservação de bens artísticos e culturais em Minas Gerais.</w:t>
            </w:r>
          </w:p>
        </w:tc>
      </w:tr>
      <w:tr w:rsidR="00B80FFB" w:rsidRPr="00151C72" w:rsidTr="00112E68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80FFB" w:rsidRPr="003C2E56" w:rsidRDefault="00B80FFB" w:rsidP="000B039E">
            <w:pPr>
              <w:jc w:val="both"/>
              <w:rPr>
                <w:b/>
                <w:color w:val="FF0000"/>
              </w:rPr>
            </w:pPr>
            <w:r w:rsidRPr="003C2E56">
              <w:rPr>
                <w:b/>
              </w:rPr>
              <w:t xml:space="preserve">Atividades avaliativas: </w:t>
            </w:r>
          </w:p>
          <w:p w:rsidR="000B039E" w:rsidRPr="00151C72" w:rsidRDefault="000B039E" w:rsidP="000B039E">
            <w:pPr>
              <w:jc w:val="both"/>
            </w:pPr>
            <w:r w:rsidRPr="00FE04DC">
              <w:t xml:space="preserve">Serão realizadas </w:t>
            </w:r>
            <w:r w:rsidR="00C90893">
              <w:t>03</w:t>
            </w:r>
            <w:r w:rsidRPr="00FE04DC">
              <w:t xml:space="preserve"> a</w:t>
            </w:r>
            <w:r>
              <w:t xml:space="preserve">valiações ao longo do período, </w:t>
            </w:r>
            <w:r w:rsidRPr="00FE04DC">
              <w:t xml:space="preserve">de modo a integrar os discentes a uma perspectiva de trabalho unificada, para que os mesmos atinjam os objetivos propostos. </w:t>
            </w:r>
            <w:r w:rsidRPr="00FE04DC">
              <w:lastRenderedPageBreak/>
              <w:t xml:space="preserve">Deverão ser oportunizadas </w:t>
            </w:r>
            <w:r w:rsidR="009C4A98">
              <w:t xml:space="preserve">outras avaliações </w:t>
            </w:r>
            <w:r w:rsidRPr="00FE04DC">
              <w:t>atra</w:t>
            </w:r>
            <w:r>
              <w:t>vés de seminários, fichamento</w:t>
            </w:r>
            <w:r w:rsidR="009C4A98">
              <w:t>/discussão</w:t>
            </w:r>
            <w:r>
              <w:t xml:space="preserve"> de textos, atividades extra-classe</w:t>
            </w:r>
            <w:r w:rsidRPr="00FE04DC">
              <w:t>, r</w:t>
            </w:r>
            <w:r>
              <w:t xml:space="preserve">elatórios de visitas técnicas, </w:t>
            </w:r>
            <w:r w:rsidRPr="00FE04DC">
              <w:t>análise de imagens</w:t>
            </w:r>
            <w:r>
              <w:t xml:space="preserve"> e/ou trabalho em grupos</w:t>
            </w:r>
            <w:r w:rsidRPr="00FE04DC">
              <w:t>.</w:t>
            </w:r>
          </w:p>
        </w:tc>
      </w:tr>
      <w:tr w:rsidR="00B80FFB" w:rsidRPr="00151C72" w:rsidTr="00112E68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80FFB" w:rsidRPr="003C2E56" w:rsidRDefault="00B80FFB" w:rsidP="000B039E">
            <w:pPr>
              <w:jc w:val="both"/>
              <w:rPr>
                <w:b/>
                <w:color w:val="FF0000"/>
              </w:rPr>
            </w:pPr>
            <w:r w:rsidRPr="003C2E56">
              <w:rPr>
                <w:b/>
              </w:rPr>
              <w:lastRenderedPageBreak/>
              <w:t xml:space="preserve">Cronograma: </w:t>
            </w:r>
          </w:p>
          <w:tbl>
            <w:tblPr>
              <w:tblStyle w:val="Tabelacomgrade"/>
              <w:tblW w:w="9099" w:type="dxa"/>
              <w:tblLayout w:type="fixed"/>
              <w:tblLook w:val="04A0"/>
            </w:tblPr>
            <w:tblGrid>
              <w:gridCol w:w="1161"/>
              <w:gridCol w:w="851"/>
              <w:gridCol w:w="851"/>
              <w:gridCol w:w="6236"/>
            </w:tblGrid>
            <w:tr w:rsidR="00D114DE" w:rsidRPr="00AE6950" w:rsidTr="00C90893">
              <w:tc>
                <w:tcPr>
                  <w:tcW w:w="1161" w:type="dxa"/>
                </w:tcPr>
                <w:p w:rsidR="00D114DE" w:rsidRPr="00AE6950" w:rsidRDefault="00D114DE" w:rsidP="000B039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E6950">
                    <w:rPr>
                      <w:b/>
                      <w:sz w:val="22"/>
                      <w:szCs w:val="22"/>
                    </w:rPr>
                    <w:t>Semanas</w:t>
                  </w:r>
                </w:p>
              </w:tc>
              <w:tc>
                <w:tcPr>
                  <w:tcW w:w="851" w:type="dxa"/>
                </w:tcPr>
                <w:p w:rsidR="00D114DE" w:rsidRPr="00AE6950" w:rsidRDefault="00D114DE" w:rsidP="000B039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Dias</w:t>
                  </w:r>
                </w:p>
              </w:tc>
              <w:tc>
                <w:tcPr>
                  <w:tcW w:w="851" w:type="dxa"/>
                </w:tcPr>
                <w:p w:rsidR="00D114DE" w:rsidRPr="00AE6950" w:rsidRDefault="00D114DE" w:rsidP="000B039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E6950">
                    <w:rPr>
                      <w:b/>
                      <w:sz w:val="22"/>
                      <w:szCs w:val="22"/>
                    </w:rPr>
                    <w:t>Aulas</w:t>
                  </w:r>
                </w:p>
              </w:tc>
              <w:tc>
                <w:tcPr>
                  <w:tcW w:w="6236" w:type="dxa"/>
                </w:tcPr>
                <w:p w:rsidR="00D114DE" w:rsidRPr="00AE6950" w:rsidRDefault="00D114DE" w:rsidP="0031664B">
                  <w:pPr>
                    <w:ind w:right="74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E6950">
                    <w:rPr>
                      <w:b/>
                      <w:sz w:val="22"/>
                      <w:szCs w:val="22"/>
                    </w:rPr>
                    <w:t>Matéria</w:t>
                  </w:r>
                </w:p>
              </w:tc>
            </w:tr>
            <w:tr w:rsidR="00D114DE" w:rsidRPr="00AE6950" w:rsidTr="00C90893">
              <w:tc>
                <w:tcPr>
                  <w:tcW w:w="1161" w:type="dxa"/>
                </w:tcPr>
                <w:p w:rsidR="00D114DE" w:rsidRPr="00AE6950" w:rsidRDefault="00D114DE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ª</w:t>
                  </w:r>
                </w:p>
              </w:tc>
              <w:tc>
                <w:tcPr>
                  <w:tcW w:w="851" w:type="dxa"/>
                </w:tcPr>
                <w:p w:rsidR="00D114DE" w:rsidRPr="00AE6950" w:rsidRDefault="00D114DE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04/03</w:t>
                  </w:r>
                </w:p>
              </w:tc>
              <w:tc>
                <w:tcPr>
                  <w:tcW w:w="851" w:type="dxa"/>
                </w:tcPr>
                <w:p w:rsidR="00D114DE" w:rsidRPr="00AE6950" w:rsidRDefault="00D114DE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36" w:type="dxa"/>
                </w:tcPr>
                <w:p w:rsidR="00D114DE" w:rsidRPr="00AE6950" w:rsidRDefault="00D114DE" w:rsidP="0031664B">
                  <w:pPr>
                    <w:ind w:right="743"/>
                    <w:jc w:val="both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 xml:space="preserve">Apresentação da disciplina </w:t>
                  </w:r>
                </w:p>
              </w:tc>
            </w:tr>
            <w:tr w:rsidR="00D114DE" w:rsidRPr="00AE6950" w:rsidTr="00C90893">
              <w:tc>
                <w:tcPr>
                  <w:tcW w:w="9099" w:type="dxa"/>
                  <w:gridSpan w:val="4"/>
                </w:tcPr>
                <w:p w:rsidR="00D114DE" w:rsidRPr="003C2E56" w:rsidRDefault="00D114DE" w:rsidP="0031664B">
                  <w:pPr>
                    <w:ind w:right="743"/>
                    <w:jc w:val="both"/>
                    <w:rPr>
                      <w:b/>
                      <w:sz w:val="22"/>
                      <w:szCs w:val="22"/>
                    </w:rPr>
                  </w:pPr>
                  <w:r w:rsidRPr="003C2E56">
                    <w:rPr>
                      <w:b/>
                      <w:sz w:val="22"/>
                      <w:szCs w:val="22"/>
                    </w:rPr>
                    <w:t xml:space="preserve">UNIDADE I: </w:t>
                  </w:r>
                  <w:r w:rsidR="0031664B" w:rsidRPr="003C2E56">
                    <w:rPr>
                      <w:b/>
                      <w:sz w:val="22"/>
                      <w:szCs w:val="22"/>
                    </w:rPr>
                    <w:t xml:space="preserve">Arte na Pré-História de Minas Gerais </w:t>
                  </w:r>
                </w:p>
              </w:tc>
            </w:tr>
            <w:tr w:rsidR="00D114DE" w:rsidRPr="00AE6950" w:rsidTr="00C90893">
              <w:tc>
                <w:tcPr>
                  <w:tcW w:w="1161" w:type="dxa"/>
                </w:tcPr>
                <w:p w:rsidR="00D114DE" w:rsidRPr="00AE6950" w:rsidRDefault="00D114DE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ª</w:t>
                  </w:r>
                </w:p>
              </w:tc>
              <w:tc>
                <w:tcPr>
                  <w:tcW w:w="851" w:type="dxa"/>
                </w:tcPr>
                <w:p w:rsidR="00D114DE" w:rsidRPr="00AE6950" w:rsidRDefault="00D114DE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11/03</w:t>
                  </w:r>
                </w:p>
              </w:tc>
              <w:tc>
                <w:tcPr>
                  <w:tcW w:w="851" w:type="dxa"/>
                </w:tcPr>
                <w:p w:rsidR="00D114DE" w:rsidRPr="00AE6950" w:rsidRDefault="00D114DE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36" w:type="dxa"/>
                </w:tcPr>
                <w:p w:rsidR="00D114DE" w:rsidRPr="00AE6950" w:rsidRDefault="0031664B" w:rsidP="00644918">
                  <w:pPr>
                    <w:ind w:right="3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Aula Expositiva - Arte na pré-história de Minas Gerais</w:t>
                  </w:r>
                </w:p>
              </w:tc>
            </w:tr>
            <w:tr w:rsidR="00D114DE" w:rsidRPr="00AE6950" w:rsidTr="00C90893">
              <w:tc>
                <w:tcPr>
                  <w:tcW w:w="1161" w:type="dxa"/>
                </w:tcPr>
                <w:p w:rsidR="00D114DE" w:rsidRPr="00AE6950" w:rsidRDefault="00D114DE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3</w:t>
                  </w:r>
                  <w:r>
                    <w:rPr>
                      <w:sz w:val="22"/>
                      <w:szCs w:val="22"/>
                    </w:rPr>
                    <w:t>ª</w:t>
                  </w:r>
                </w:p>
              </w:tc>
              <w:tc>
                <w:tcPr>
                  <w:tcW w:w="851" w:type="dxa"/>
                </w:tcPr>
                <w:p w:rsidR="00D114DE" w:rsidRPr="00AE6950" w:rsidRDefault="00D114DE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18/03</w:t>
                  </w:r>
                </w:p>
              </w:tc>
              <w:tc>
                <w:tcPr>
                  <w:tcW w:w="851" w:type="dxa"/>
                </w:tcPr>
                <w:p w:rsidR="00D114DE" w:rsidRPr="00AE6950" w:rsidRDefault="00D114DE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36" w:type="dxa"/>
                </w:tcPr>
                <w:p w:rsidR="00D114DE" w:rsidRPr="00AE6950" w:rsidRDefault="0031664B" w:rsidP="00644918">
                  <w:pPr>
                    <w:ind w:right="3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Aula Expositiva - Arte na pré-história de Minas Gerais</w:t>
                  </w:r>
                </w:p>
              </w:tc>
            </w:tr>
            <w:tr w:rsidR="0031664B" w:rsidRPr="00AE6950" w:rsidTr="00C90893">
              <w:tc>
                <w:tcPr>
                  <w:tcW w:w="9099" w:type="dxa"/>
                  <w:gridSpan w:val="4"/>
                </w:tcPr>
                <w:p w:rsidR="0031664B" w:rsidRPr="003C2E56" w:rsidRDefault="0031664B" w:rsidP="0031664B">
                  <w:pPr>
                    <w:ind w:right="743"/>
                    <w:jc w:val="both"/>
                    <w:rPr>
                      <w:b/>
                      <w:sz w:val="22"/>
                      <w:szCs w:val="22"/>
                    </w:rPr>
                  </w:pPr>
                  <w:r w:rsidRPr="003C2E56">
                    <w:rPr>
                      <w:b/>
                      <w:sz w:val="22"/>
                      <w:szCs w:val="22"/>
                    </w:rPr>
                    <w:t>UNIDADE II: O Estudo do Barroco no caso de Minas Gerais - discussão das perspectivas teóricas do fenômeno do Barroco.</w:t>
                  </w:r>
                </w:p>
              </w:tc>
            </w:tr>
            <w:tr w:rsidR="00D114DE" w:rsidRPr="00AE6950" w:rsidTr="00C90893">
              <w:tc>
                <w:tcPr>
                  <w:tcW w:w="1161" w:type="dxa"/>
                </w:tcPr>
                <w:p w:rsidR="00D114DE" w:rsidRPr="00AE6950" w:rsidRDefault="00D114DE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2"/>
                      <w:szCs w:val="22"/>
                    </w:rPr>
                    <w:t>ª</w:t>
                  </w:r>
                </w:p>
              </w:tc>
              <w:tc>
                <w:tcPr>
                  <w:tcW w:w="851" w:type="dxa"/>
                </w:tcPr>
                <w:p w:rsidR="00D114DE" w:rsidRPr="00AE6950" w:rsidRDefault="00D114DE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25/03</w:t>
                  </w:r>
                </w:p>
              </w:tc>
              <w:tc>
                <w:tcPr>
                  <w:tcW w:w="851" w:type="dxa"/>
                </w:tcPr>
                <w:p w:rsidR="00D114DE" w:rsidRPr="00AE6950" w:rsidRDefault="00D114DE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36" w:type="dxa"/>
                </w:tcPr>
                <w:p w:rsidR="00D114DE" w:rsidRPr="00AE6950" w:rsidRDefault="000A1127" w:rsidP="0064491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Aula Expositiva: A Idéia de Barroco na Historiografia da Arte Mineira.</w:t>
                  </w:r>
                </w:p>
              </w:tc>
            </w:tr>
            <w:tr w:rsidR="0031664B" w:rsidRPr="00AE6950" w:rsidTr="00C90893">
              <w:tc>
                <w:tcPr>
                  <w:tcW w:w="116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ª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01/04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36" w:type="dxa"/>
                </w:tcPr>
                <w:p w:rsidR="0031664B" w:rsidRPr="00AE6950" w:rsidRDefault="000A1127" w:rsidP="0031664B">
                  <w:pPr>
                    <w:ind w:right="74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Continuação da aula anterior</w:t>
                  </w:r>
                </w:p>
              </w:tc>
            </w:tr>
            <w:tr w:rsidR="0031664B" w:rsidRPr="00AE6950" w:rsidTr="00C90893">
              <w:tc>
                <w:tcPr>
                  <w:tcW w:w="116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6</w:t>
                  </w:r>
                  <w:r>
                    <w:rPr>
                      <w:sz w:val="22"/>
                      <w:szCs w:val="22"/>
                    </w:rPr>
                    <w:t>ª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08/04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36" w:type="dxa"/>
                </w:tcPr>
                <w:p w:rsidR="0031664B" w:rsidRPr="00AE6950" w:rsidRDefault="000A1127" w:rsidP="00644918">
                  <w:pPr>
                    <w:ind w:right="3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Discussão do Texto: “Barroco, Crônica de uma sedução</w:t>
                  </w:r>
                  <w:r w:rsidR="00E67B7E">
                    <w:rPr>
                      <w:sz w:val="22"/>
                      <w:szCs w:val="22"/>
                    </w:rPr>
                    <w:t>” de Benedito Nunes</w:t>
                  </w:r>
                </w:p>
              </w:tc>
            </w:tr>
            <w:tr w:rsidR="0031664B" w:rsidRPr="00AE6950" w:rsidTr="00C90893">
              <w:tc>
                <w:tcPr>
                  <w:tcW w:w="116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7</w:t>
                  </w:r>
                  <w:r>
                    <w:rPr>
                      <w:sz w:val="22"/>
                      <w:szCs w:val="22"/>
                    </w:rPr>
                    <w:t>ª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15/04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36" w:type="dxa"/>
                </w:tcPr>
                <w:p w:rsidR="0031664B" w:rsidRPr="00E67B7E" w:rsidRDefault="00E67B7E" w:rsidP="00644918">
                  <w:pPr>
                    <w:pStyle w:val="PargrafodaLista"/>
                    <w:ind w:left="33" w:right="3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Aula Expositiva: Alguns aspectos sobre a f</w:t>
                  </w:r>
                  <w:r w:rsidR="0031664B" w:rsidRPr="00E67B7E">
                    <w:rPr>
                      <w:sz w:val="22"/>
                      <w:szCs w:val="22"/>
                    </w:rPr>
                    <w:t xml:space="preserve">ormação histórico-artística de Minas Gerais: O Estado, a Igreja e o Barroco Luso brasileiro. </w:t>
                  </w:r>
                </w:p>
              </w:tc>
            </w:tr>
            <w:tr w:rsidR="0031664B" w:rsidRPr="00AE6950" w:rsidTr="00C90893">
              <w:tc>
                <w:tcPr>
                  <w:tcW w:w="116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8</w:t>
                  </w:r>
                  <w:r>
                    <w:rPr>
                      <w:sz w:val="22"/>
                      <w:szCs w:val="22"/>
                    </w:rPr>
                    <w:t>ª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22/04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36" w:type="dxa"/>
                </w:tcPr>
                <w:p w:rsidR="0031664B" w:rsidRPr="00AE6950" w:rsidRDefault="0031664B" w:rsidP="00644918">
                  <w:pPr>
                    <w:ind w:right="34"/>
                    <w:jc w:val="both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 xml:space="preserve">As Associações religiosas estabelecidas em Minas Gerais e a organização da produção artística. </w:t>
                  </w:r>
                </w:p>
              </w:tc>
            </w:tr>
            <w:tr w:rsidR="0031664B" w:rsidRPr="00AE6950" w:rsidTr="00C90893">
              <w:tc>
                <w:tcPr>
                  <w:tcW w:w="116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9</w:t>
                  </w:r>
                  <w:r>
                    <w:rPr>
                      <w:sz w:val="22"/>
                      <w:szCs w:val="22"/>
                    </w:rPr>
                    <w:t>ª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29/04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36" w:type="dxa"/>
                </w:tcPr>
                <w:p w:rsidR="0031664B" w:rsidRPr="00AE6950" w:rsidRDefault="0031664B" w:rsidP="00644918">
                  <w:pPr>
                    <w:jc w:val="both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Evolução das artes em Minas Gerais no Período Colonial: Parte 1: arquitetura/principais artistas</w:t>
                  </w:r>
                </w:p>
              </w:tc>
            </w:tr>
            <w:tr w:rsidR="0031664B" w:rsidRPr="00AE6950" w:rsidTr="00C90893">
              <w:tc>
                <w:tcPr>
                  <w:tcW w:w="116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10</w:t>
                  </w:r>
                  <w:r>
                    <w:rPr>
                      <w:sz w:val="22"/>
                      <w:szCs w:val="22"/>
                    </w:rPr>
                    <w:t>ª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06/05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36" w:type="dxa"/>
                </w:tcPr>
                <w:p w:rsidR="0031664B" w:rsidRPr="00AE6950" w:rsidRDefault="0031664B" w:rsidP="0031664B">
                  <w:pPr>
                    <w:ind w:right="743"/>
                    <w:jc w:val="both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 xml:space="preserve">Parte 2: Pintura/principais artistas  </w:t>
                  </w:r>
                </w:p>
              </w:tc>
            </w:tr>
            <w:tr w:rsidR="0031664B" w:rsidRPr="00AE6950" w:rsidTr="00C90893">
              <w:tc>
                <w:tcPr>
                  <w:tcW w:w="116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11</w:t>
                  </w:r>
                  <w:r>
                    <w:rPr>
                      <w:sz w:val="22"/>
                      <w:szCs w:val="22"/>
                    </w:rPr>
                    <w:t>ª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13/05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36" w:type="dxa"/>
                </w:tcPr>
                <w:p w:rsidR="0031664B" w:rsidRPr="00AE6950" w:rsidRDefault="0031664B" w:rsidP="0031664B">
                  <w:pPr>
                    <w:ind w:right="743"/>
                    <w:jc w:val="both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Parte 3: Escultura/principais artistas</w:t>
                  </w:r>
                </w:p>
              </w:tc>
            </w:tr>
            <w:tr w:rsidR="0031664B" w:rsidRPr="00AE6950" w:rsidTr="00C90893">
              <w:tc>
                <w:tcPr>
                  <w:tcW w:w="116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12</w:t>
                  </w:r>
                  <w:r>
                    <w:rPr>
                      <w:sz w:val="22"/>
                      <w:szCs w:val="22"/>
                    </w:rPr>
                    <w:t>ª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20/05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36" w:type="dxa"/>
                </w:tcPr>
                <w:p w:rsidR="0031664B" w:rsidRPr="00AE6950" w:rsidRDefault="0031664B" w:rsidP="0031664B">
                  <w:pPr>
                    <w:ind w:right="74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Avaliação </w:t>
                  </w:r>
                  <w:r w:rsidR="00C90893">
                    <w:rPr>
                      <w:sz w:val="22"/>
                      <w:szCs w:val="22"/>
                    </w:rPr>
                    <w:t>Individual</w:t>
                  </w:r>
                </w:p>
              </w:tc>
            </w:tr>
            <w:tr w:rsidR="00E67B7E" w:rsidRPr="00AE6950" w:rsidTr="00C90893">
              <w:tc>
                <w:tcPr>
                  <w:tcW w:w="9099" w:type="dxa"/>
                  <w:gridSpan w:val="4"/>
                </w:tcPr>
                <w:p w:rsidR="00E67B7E" w:rsidRPr="003C2E56" w:rsidRDefault="00E67B7E" w:rsidP="0031664B">
                  <w:pPr>
                    <w:ind w:right="743"/>
                    <w:jc w:val="both"/>
                    <w:rPr>
                      <w:b/>
                      <w:sz w:val="22"/>
                      <w:szCs w:val="22"/>
                    </w:rPr>
                  </w:pPr>
                  <w:r w:rsidRPr="003C2E56">
                    <w:rPr>
                      <w:b/>
                      <w:sz w:val="22"/>
                      <w:szCs w:val="22"/>
                    </w:rPr>
                    <w:t>UNIDADE III: Arte em Minas no século XIX</w:t>
                  </w:r>
                </w:p>
              </w:tc>
            </w:tr>
            <w:tr w:rsidR="0031664B" w:rsidRPr="00AE6950" w:rsidTr="00C90893">
              <w:tc>
                <w:tcPr>
                  <w:tcW w:w="116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13</w:t>
                  </w:r>
                  <w:r>
                    <w:rPr>
                      <w:sz w:val="22"/>
                      <w:szCs w:val="22"/>
                    </w:rPr>
                    <w:t>ª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27/05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36" w:type="dxa"/>
                </w:tcPr>
                <w:p w:rsidR="0031664B" w:rsidRPr="00AE6950" w:rsidRDefault="00E67B7E" w:rsidP="0064491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Aula Expositiva:</w:t>
                  </w:r>
                  <w:r w:rsidR="0031664B" w:rsidRPr="00AE695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A</w:t>
                  </w:r>
                  <w:r w:rsidR="0031664B" w:rsidRPr="00AE6950">
                    <w:rPr>
                      <w:sz w:val="22"/>
                      <w:szCs w:val="22"/>
                    </w:rPr>
                    <w:t>rtistas viajantes estrangeiros no território mineiro</w:t>
                  </w:r>
                </w:p>
              </w:tc>
            </w:tr>
            <w:tr w:rsidR="0031664B" w:rsidRPr="00AE6950" w:rsidTr="00C90893">
              <w:tc>
                <w:tcPr>
                  <w:tcW w:w="116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14</w:t>
                  </w:r>
                  <w:r>
                    <w:rPr>
                      <w:sz w:val="22"/>
                      <w:szCs w:val="22"/>
                    </w:rPr>
                    <w:t>ª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03/06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36" w:type="dxa"/>
                </w:tcPr>
                <w:p w:rsidR="0031664B" w:rsidRPr="00AE6950" w:rsidRDefault="00E67B7E" w:rsidP="0064491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Aula Expositiva: A</w:t>
                  </w:r>
                  <w:r w:rsidR="0031664B" w:rsidRPr="00AE6950">
                    <w:rPr>
                      <w:sz w:val="22"/>
                      <w:szCs w:val="22"/>
                    </w:rPr>
                    <w:t>rtistas mineiros e a Escola Nacional de Belas Artes</w:t>
                  </w:r>
                </w:p>
              </w:tc>
            </w:tr>
            <w:tr w:rsidR="00E67B7E" w:rsidRPr="00AE6950" w:rsidTr="00C90893">
              <w:tc>
                <w:tcPr>
                  <w:tcW w:w="9099" w:type="dxa"/>
                  <w:gridSpan w:val="4"/>
                </w:tcPr>
                <w:p w:rsidR="00E67B7E" w:rsidRPr="003C2E56" w:rsidRDefault="00E67B7E" w:rsidP="0031664B">
                  <w:pPr>
                    <w:ind w:right="743"/>
                    <w:jc w:val="both"/>
                    <w:rPr>
                      <w:b/>
                      <w:sz w:val="22"/>
                      <w:szCs w:val="22"/>
                    </w:rPr>
                  </w:pPr>
                  <w:r w:rsidRPr="003C2E56">
                    <w:rPr>
                      <w:b/>
                      <w:sz w:val="22"/>
                      <w:szCs w:val="22"/>
                    </w:rPr>
                    <w:t>UNIDADE IV: Arte moderna</w:t>
                  </w:r>
                  <w:r w:rsidR="003C2E56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31664B" w:rsidRPr="00AE6950" w:rsidTr="00C90893">
              <w:tc>
                <w:tcPr>
                  <w:tcW w:w="116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15</w:t>
                  </w:r>
                  <w:r>
                    <w:rPr>
                      <w:sz w:val="22"/>
                      <w:szCs w:val="22"/>
                    </w:rPr>
                    <w:t>ª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10/06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36" w:type="dxa"/>
                </w:tcPr>
                <w:p w:rsidR="0031664B" w:rsidRPr="00AE6950" w:rsidRDefault="00E67B7E" w:rsidP="0064491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 arte moderna minera </w:t>
                  </w:r>
                  <w:r w:rsidR="0031664B" w:rsidRPr="00AE6950">
                    <w:rPr>
                      <w:sz w:val="22"/>
                      <w:szCs w:val="22"/>
                    </w:rPr>
                    <w:t xml:space="preserve">e a atualidade do Barroco em Minas Gerais.  </w:t>
                  </w:r>
                </w:p>
              </w:tc>
            </w:tr>
            <w:tr w:rsidR="0031664B" w:rsidRPr="00AE6950" w:rsidTr="00C90893">
              <w:tc>
                <w:tcPr>
                  <w:tcW w:w="116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16ª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17/06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36" w:type="dxa"/>
                </w:tcPr>
                <w:p w:rsidR="0031664B" w:rsidRPr="00AE6950" w:rsidRDefault="003C2E56" w:rsidP="003C2E56">
                  <w:pPr>
                    <w:ind w:right="74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Continuação da Aula anterior</w:t>
                  </w:r>
                </w:p>
              </w:tc>
            </w:tr>
            <w:tr w:rsidR="003C2E56" w:rsidRPr="00AE6950" w:rsidTr="00C90893">
              <w:tc>
                <w:tcPr>
                  <w:tcW w:w="9099" w:type="dxa"/>
                  <w:gridSpan w:val="4"/>
                </w:tcPr>
                <w:p w:rsidR="003C2E56" w:rsidRPr="003C2E56" w:rsidRDefault="003C2E56" w:rsidP="0031664B">
                  <w:pPr>
                    <w:ind w:right="743"/>
                    <w:jc w:val="both"/>
                    <w:rPr>
                      <w:b/>
                      <w:sz w:val="22"/>
                      <w:szCs w:val="22"/>
                    </w:rPr>
                  </w:pPr>
                  <w:r w:rsidRPr="003C2E56">
                    <w:rPr>
                      <w:b/>
                      <w:sz w:val="22"/>
                      <w:szCs w:val="22"/>
                    </w:rPr>
                    <w:t>UNIDADE V: Arte contemporânea em Minas Gerais</w:t>
                  </w:r>
                </w:p>
              </w:tc>
            </w:tr>
            <w:tr w:rsidR="0031664B" w:rsidRPr="00AE6950" w:rsidTr="00C90893">
              <w:tc>
                <w:tcPr>
                  <w:tcW w:w="116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17ª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24/06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36" w:type="dxa"/>
                </w:tcPr>
                <w:p w:rsidR="0031664B" w:rsidRPr="00AE6950" w:rsidRDefault="0031664B" w:rsidP="00644918">
                  <w:pPr>
                    <w:ind w:right="34"/>
                    <w:jc w:val="both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Arte contemporânea em Minas Gerais</w:t>
                  </w:r>
                  <w:r w:rsidR="003C2E56">
                    <w:rPr>
                      <w:sz w:val="22"/>
                      <w:szCs w:val="22"/>
                    </w:rPr>
                    <w:t xml:space="preserve">: </w:t>
                  </w:r>
                  <w:r w:rsidR="003C2E56" w:rsidRPr="00AE6950">
                    <w:rPr>
                      <w:sz w:val="22"/>
                      <w:szCs w:val="22"/>
                    </w:rPr>
                    <w:t>rupturas e tendências</w:t>
                  </w:r>
                </w:p>
              </w:tc>
            </w:tr>
            <w:tr w:rsidR="0031664B" w:rsidRPr="00AE6950" w:rsidTr="00C90893">
              <w:tc>
                <w:tcPr>
                  <w:tcW w:w="116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18ª</w:t>
                  </w:r>
                </w:p>
              </w:tc>
              <w:tc>
                <w:tcPr>
                  <w:tcW w:w="851" w:type="dxa"/>
                </w:tcPr>
                <w:p w:rsidR="0031664B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01/07</w:t>
                  </w:r>
                </w:p>
              </w:tc>
              <w:tc>
                <w:tcPr>
                  <w:tcW w:w="851" w:type="dxa"/>
                </w:tcPr>
                <w:p w:rsidR="0031664B" w:rsidRPr="00AE6950" w:rsidRDefault="0031664B" w:rsidP="003B0F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236" w:type="dxa"/>
                </w:tcPr>
                <w:p w:rsidR="0031664B" w:rsidRPr="00AE6950" w:rsidRDefault="0031664B" w:rsidP="0031664B">
                  <w:pPr>
                    <w:ind w:right="743"/>
                    <w:jc w:val="both"/>
                    <w:rPr>
                      <w:sz w:val="22"/>
                      <w:szCs w:val="22"/>
                    </w:rPr>
                  </w:pPr>
                  <w:r w:rsidRPr="00AE6950">
                    <w:rPr>
                      <w:sz w:val="22"/>
                      <w:szCs w:val="22"/>
                    </w:rPr>
                    <w:t>Apresentação do Trabalho final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0B039E" w:rsidRPr="00151C72" w:rsidRDefault="000B039E" w:rsidP="000B039E">
            <w:pPr>
              <w:jc w:val="both"/>
            </w:pPr>
          </w:p>
        </w:tc>
      </w:tr>
      <w:tr w:rsidR="00B80FFB" w:rsidRPr="00151C72" w:rsidTr="00112E68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880" w:rsidRPr="003C2E56" w:rsidRDefault="00B80FFB" w:rsidP="00274880">
            <w:pPr>
              <w:jc w:val="both"/>
              <w:rPr>
                <w:b/>
                <w:color w:val="FF0000"/>
              </w:rPr>
            </w:pPr>
            <w:r w:rsidRPr="003C2E56">
              <w:rPr>
                <w:b/>
              </w:rPr>
              <w:t>Bibliografia básica:</w:t>
            </w:r>
            <w:r w:rsidR="00274880" w:rsidRPr="003C2E56">
              <w:rPr>
                <w:b/>
              </w:rPr>
              <w:t xml:space="preserve"> </w:t>
            </w:r>
          </w:p>
          <w:p w:rsidR="00B80FFB" w:rsidRDefault="00AE6950" w:rsidP="0011355D">
            <w:pPr>
              <w:jc w:val="both"/>
              <w:rPr>
                <w:shd w:val="clear" w:color="auto" w:fill="EEEEEE"/>
              </w:rPr>
            </w:pPr>
            <w:r w:rsidRPr="00AE6950">
              <w:rPr>
                <w:shd w:val="clear" w:color="auto" w:fill="EEEEEE"/>
              </w:rPr>
              <w:t>ÁVILA, Affonso; SANTOS, Cristina Avila.</w:t>
            </w:r>
            <w:r w:rsidRPr="00AE6950">
              <w:rPr>
                <w:rStyle w:val="apple-converted-space"/>
                <w:shd w:val="clear" w:color="auto" w:fill="EEEEEE"/>
              </w:rPr>
              <w:t> </w:t>
            </w:r>
            <w:r w:rsidRPr="00AE6950">
              <w:rPr>
                <w:b/>
                <w:bCs/>
                <w:shd w:val="clear" w:color="auto" w:fill="EEEEEE"/>
              </w:rPr>
              <w:t>Iniciação ao Barroco mineiro.</w:t>
            </w:r>
            <w:r w:rsidRPr="00AE6950">
              <w:rPr>
                <w:rStyle w:val="apple-converted-space"/>
                <w:b/>
                <w:bCs/>
                <w:shd w:val="clear" w:color="auto" w:fill="EEEEEE"/>
              </w:rPr>
              <w:t> </w:t>
            </w:r>
            <w:r w:rsidRPr="00AE6950">
              <w:rPr>
                <w:shd w:val="clear" w:color="auto" w:fill="EEEEEE"/>
              </w:rPr>
              <w:t>São Paulo: Liv. Nobel 1984. 84 p</w:t>
            </w:r>
            <w:r>
              <w:rPr>
                <w:shd w:val="clear" w:color="auto" w:fill="EEEEEE"/>
              </w:rPr>
              <w:t>;</w:t>
            </w:r>
          </w:p>
          <w:p w:rsidR="000528EB" w:rsidRPr="000528EB" w:rsidRDefault="000528EB" w:rsidP="0011355D">
            <w:pPr>
              <w:jc w:val="both"/>
              <w:rPr>
                <w:shd w:val="clear" w:color="auto" w:fill="EEEEEE"/>
              </w:rPr>
            </w:pPr>
            <w:r w:rsidRPr="000528EB">
              <w:rPr>
                <w:shd w:val="clear" w:color="auto" w:fill="F7F7F7"/>
              </w:rPr>
              <w:t>BOSCHI, Caio Cesar.</w:t>
            </w:r>
            <w:r w:rsidRPr="000528EB">
              <w:rPr>
                <w:rStyle w:val="apple-converted-space"/>
                <w:shd w:val="clear" w:color="auto" w:fill="F7F7F7"/>
              </w:rPr>
              <w:t> </w:t>
            </w:r>
            <w:r w:rsidRPr="000528EB">
              <w:rPr>
                <w:b/>
                <w:bCs/>
                <w:shd w:val="clear" w:color="auto" w:fill="F7F7F7"/>
              </w:rPr>
              <w:t>O barroco mineiro:</w:t>
            </w:r>
            <w:r w:rsidRPr="000528EB">
              <w:rPr>
                <w:rStyle w:val="apple-converted-space"/>
                <w:b/>
                <w:bCs/>
                <w:shd w:val="clear" w:color="auto" w:fill="F7F7F7"/>
              </w:rPr>
              <w:t> </w:t>
            </w:r>
            <w:r w:rsidRPr="000528EB">
              <w:rPr>
                <w:shd w:val="clear" w:color="auto" w:fill="F7F7F7"/>
              </w:rPr>
              <w:t>artes e trabalho.</w:t>
            </w:r>
            <w:r w:rsidRPr="000528EB">
              <w:rPr>
                <w:rStyle w:val="apple-converted-space"/>
                <w:shd w:val="clear" w:color="auto" w:fill="F7F7F7"/>
              </w:rPr>
              <w:t> </w:t>
            </w:r>
            <w:r w:rsidRPr="000528EB">
              <w:rPr>
                <w:shd w:val="clear" w:color="auto" w:fill="F7F7F7"/>
              </w:rPr>
              <w:t>São Paulo: Brasiliense 1988. 78 p. (Tudo é história ; 123).</w:t>
            </w:r>
          </w:p>
          <w:p w:rsidR="00AE6950" w:rsidRDefault="00AE6950" w:rsidP="0011355D">
            <w:pPr>
              <w:jc w:val="both"/>
              <w:rPr>
                <w:shd w:val="clear" w:color="auto" w:fill="F7F7F7"/>
              </w:rPr>
            </w:pPr>
            <w:r w:rsidRPr="00AE6950">
              <w:rPr>
                <w:shd w:val="clear" w:color="auto" w:fill="F7F7F7"/>
              </w:rPr>
              <w:t>MACHADO, Lourival Gomes.</w:t>
            </w:r>
            <w:r w:rsidRPr="00AE6950">
              <w:rPr>
                <w:rStyle w:val="apple-converted-space"/>
                <w:shd w:val="clear" w:color="auto" w:fill="F7F7F7"/>
              </w:rPr>
              <w:t> </w:t>
            </w:r>
            <w:r w:rsidRPr="00AE6950">
              <w:rPr>
                <w:b/>
                <w:bCs/>
                <w:shd w:val="clear" w:color="auto" w:fill="F7F7F7"/>
              </w:rPr>
              <w:t>Barroco mineiro.</w:t>
            </w:r>
            <w:r w:rsidRPr="00AE6950">
              <w:rPr>
                <w:rStyle w:val="apple-converted-space"/>
                <w:b/>
                <w:bCs/>
                <w:shd w:val="clear" w:color="auto" w:fill="F7F7F7"/>
              </w:rPr>
              <w:t> </w:t>
            </w:r>
            <w:r w:rsidRPr="00AE6950">
              <w:rPr>
                <w:shd w:val="clear" w:color="auto" w:fill="F7F7F7"/>
              </w:rPr>
              <w:t>3. ed. São Paulo: Perspectiva [1978]. 443 p. ((Debates. Arte ; 11)).</w:t>
            </w:r>
          </w:p>
          <w:p w:rsidR="000C3A96" w:rsidRPr="000C3A96" w:rsidRDefault="000C3A96" w:rsidP="0011355D">
            <w:pPr>
              <w:jc w:val="both"/>
            </w:pPr>
            <w:r w:rsidRPr="000C3A96">
              <w:rPr>
                <w:shd w:val="clear" w:color="auto" w:fill="F7F7F7"/>
              </w:rPr>
              <w:t>OLIVEIRA, Myriam Andrade Ribeiro de.</w:t>
            </w:r>
            <w:r w:rsidRPr="000C3A96">
              <w:rPr>
                <w:rStyle w:val="apple-converted-space"/>
                <w:shd w:val="clear" w:color="auto" w:fill="F7F7F7"/>
              </w:rPr>
              <w:t> </w:t>
            </w:r>
            <w:r w:rsidRPr="000C3A96">
              <w:rPr>
                <w:b/>
                <w:bCs/>
                <w:shd w:val="clear" w:color="auto" w:fill="F7F7F7"/>
              </w:rPr>
              <w:t>O Aleijadinho e o Santuário de Congonhas =</w:t>
            </w:r>
            <w:r w:rsidRPr="000C3A96">
              <w:rPr>
                <w:rStyle w:val="apple-converted-space"/>
                <w:b/>
                <w:bCs/>
                <w:shd w:val="clear" w:color="auto" w:fill="F7F7F7"/>
              </w:rPr>
              <w:t> </w:t>
            </w:r>
            <w:r w:rsidRPr="000C3A96">
              <w:rPr>
                <w:shd w:val="clear" w:color="auto" w:fill="F7F7F7"/>
              </w:rPr>
              <w:t>Aleijadinho and the Congonhas Sanctuary .</w:t>
            </w:r>
            <w:r w:rsidRPr="000C3A96">
              <w:rPr>
                <w:rStyle w:val="apple-converted-space"/>
                <w:shd w:val="clear" w:color="auto" w:fill="F7F7F7"/>
              </w:rPr>
              <w:t> </w:t>
            </w:r>
            <w:r w:rsidRPr="000C3A96">
              <w:rPr>
                <w:shd w:val="clear" w:color="auto" w:fill="F7F7F7"/>
              </w:rPr>
              <w:t>Brasília: IPHAN Monumenta 2006. 133 p. (Roteiros do patrimônio ; v.1).</w:t>
            </w:r>
          </w:p>
        </w:tc>
      </w:tr>
      <w:tr w:rsidR="00B80FFB" w:rsidRPr="00151C72" w:rsidTr="00112E68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74880" w:rsidRPr="003C2E56" w:rsidRDefault="00B80FFB" w:rsidP="00112E68">
            <w:pPr>
              <w:jc w:val="both"/>
              <w:rPr>
                <w:b/>
                <w:color w:val="FF0000"/>
              </w:rPr>
            </w:pPr>
            <w:r w:rsidRPr="003C2E56">
              <w:rPr>
                <w:b/>
              </w:rPr>
              <w:t>Bibliografia complementar:</w:t>
            </w:r>
            <w:r w:rsidR="00274880" w:rsidRPr="003C2E56">
              <w:rPr>
                <w:b/>
              </w:rPr>
              <w:t xml:space="preserve"> </w:t>
            </w:r>
          </w:p>
          <w:p w:rsidR="0011355D" w:rsidRDefault="00AE6950" w:rsidP="00AE6950">
            <w:pPr>
              <w:jc w:val="both"/>
              <w:rPr>
                <w:shd w:val="clear" w:color="auto" w:fill="F7F7F7"/>
              </w:rPr>
            </w:pPr>
            <w:r w:rsidRPr="00AE6950">
              <w:rPr>
                <w:shd w:val="clear" w:color="auto" w:fill="F7F7F7"/>
              </w:rPr>
              <w:lastRenderedPageBreak/>
              <w:t>ÁVILA, Affonso; GONTIJO, João Marcos Machado; MACHADO, Reinaldo Guedes.</w:t>
            </w:r>
            <w:r w:rsidRPr="00AE6950">
              <w:rPr>
                <w:rStyle w:val="apple-converted-space"/>
                <w:shd w:val="clear" w:color="auto" w:fill="F7F7F7"/>
              </w:rPr>
              <w:t> </w:t>
            </w:r>
            <w:r w:rsidRPr="00AE6950">
              <w:rPr>
                <w:b/>
                <w:bCs/>
                <w:shd w:val="clear" w:color="auto" w:fill="F7F7F7"/>
              </w:rPr>
              <w:t>Barroco mineiro:</w:t>
            </w:r>
            <w:r w:rsidRPr="00AE6950">
              <w:rPr>
                <w:rStyle w:val="apple-converted-space"/>
                <w:b/>
                <w:bCs/>
                <w:shd w:val="clear" w:color="auto" w:fill="F7F7F7"/>
              </w:rPr>
              <w:t> </w:t>
            </w:r>
            <w:r w:rsidRPr="00AE6950">
              <w:rPr>
                <w:shd w:val="clear" w:color="auto" w:fill="F7F7F7"/>
              </w:rPr>
              <w:t>glossário de arquitetura e ornamentação.</w:t>
            </w:r>
            <w:r w:rsidRPr="00AE6950">
              <w:rPr>
                <w:rStyle w:val="apple-converted-space"/>
                <w:shd w:val="clear" w:color="auto" w:fill="F7F7F7"/>
              </w:rPr>
              <w:t> </w:t>
            </w:r>
            <w:r w:rsidRPr="00AE6950">
              <w:rPr>
                <w:shd w:val="clear" w:color="auto" w:fill="F7F7F7"/>
              </w:rPr>
              <w:t>3. ed. revista e ampliada. Belo Horizonte: Fundação João Pinheiro, Centro de Estudos Historicos e Culturais 1996. 232 p. (Coleção Mineiriana)</w:t>
            </w:r>
            <w:r>
              <w:rPr>
                <w:shd w:val="clear" w:color="auto" w:fill="F7F7F7"/>
              </w:rPr>
              <w:t>;</w:t>
            </w:r>
          </w:p>
          <w:p w:rsidR="00582AD5" w:rsidRPr="00582AD5" w:rsidRDefault="00582AD5" w:rsidP="00AE6950">
            <w:pPr>
              <w:jc w:val="both"/>
              <w:rPr>
                <w:shd w:val="clear" w:color="auto" w:fill="F7F7F7"/>
              </w:rPr>
            </w:pPr>
            <w:r w:rsidRPr="00582AD5">
              <w:rPr>
                <w:shd w:val="clear" w:color="auto" w:fill="EEEEEE"/>
              </w:rPr>
              <w:t>ÁVILA, Affonso (Coord.).</w:t>
            </w:r>
            <w:r w:rsidRPr="00582AD5">
              <w:rPr>
                <w:rStyle w:val="apple-converted-space"/>
                <w:shd w:val="clear" w:color="auto" w:fill="EEEEEE"/>
              </w:rPr>
              <w:t> </w:t>
            </w:r>
            <w:r w:rsidRPr="00582AD5">
              <w:rPr>
                <w:b/>
                <w:bCs/>
                <w:shd w:val="clear" w:color="auto" w:fill="EEEEEE"/>
              </w:rPr>
              <w:t>O modernismo.</w:t>
            </w:r>
            <w:r w:rsidRPr="00582AD5">
              <w:rPr>
                <w:rStyle w:val="apple-converted-space"/>
                <w:b/>
                <w:bCs/>
                <w:shd w:val="clear" w:color="auto" w:fill="EEEEEE"/>
              </w:rPr>
              <w:t> </w:t>
            </w:r>
            <w:r w:rsidRPr="00582AD5">
              <w:rPr>
                <w:shd w:val="clear" w:color="auto" w:fill="EEEEEE"/>
              </w:rPr>
              <w:t>São Paulo: Perspectiva, 1975. 228 p. (Stylus; 1)</w:t>
            </w:r>
            <w:r>
              <w:rPr>
                <w:shd w:val="clear" w:color="auto" w:fill="EEEEEE"/>
              </w:rPr>
              <w:t>;</w:t>
            </w:r>
          </w:p>
          <w:p w:rsidR="00582AD5" w:rsidRPr="00582AD5" w:rsidRDefault="00582AD5" w:rsidP="00AE6950">
            <w:pPr>
              <w:jc w:val="both"/>
              <w:rPr>
                <w:shd w:val="clear" w:color="auto" w:fill="F7F7F7"/>
              </w:rPr>
            </w:pPr>
            <w:r w:rsidRPr="00582AD5">
              <w:rPr>
                <w:shd w:val="clear" w:color="auto" w:fill="F7F7F7"/>
              </w:rPr>
              <w:t>BARBOSA, Waldemar de Almeida.</w:t>
            </w:r>
            <w:r w:rsidRPr="00582AD5">
              <w:rPr>
                <w:rStyle w:val="apple-converted-space"/>
                <w:shd w:val="clear" w:color="auto" w:fill="F7F7F7"/>
              </w:rPr>
              <w:t> </w:t>
            </w:r>
            <w:r w:rsidRPr="00582AD5">
              <w:rPr>
                <w:bCs/>
                <w:shd w:val="clear" w:color="auto" w:fill="F7F7F7"/>
              </w:rPr>
              <w:t>Dicionario da terra e da gente de Minas.</w:t>
            </w:r>
            <w:r w:rsidRPr="00582AD5">
              <w:rPr>
                <w:rStyle w:val="apple-converted-space"/>
                <w:bCs/>
                <w:shd w:val="clear" w:color="auto" w:fill="F7F7F7"/>
              </w:rPr>
              <w:t> </w:t>
            </w:r>
            <w:r w:rsidRPr="00582AD5">
              <w:rPr>
                <w:shd w:val="clear" w:color="auto" w:fill="F7F7F7"/>
              </w:rPr>
              <w:t>Belo Horizonte: Arquivo Publico Mineiro 1985</w:t>
            </w:r>
            <w:r>
              <w:rPr>
                <w:shd w:val="clear" w:color="auto" w:fill="F7F7F7"/>
              </w:rPr>
              <w:t>;</w:t>
            </w:r>
          </w:p>
          <w:p w:rsidR="000C3A96" w:rsidRPr="000C3A96" w:rsidRDefault="000C3A96" w:rsidP="00AE6950">
            <w:pPr>
              <w:jc w:val="both"/>
              <w:rPr>
                <w:shd w:val="clear" w:color="auto" w:fill="F7F7F7"/>
              </w:rPr>
            </w:pPr>
            <w:r w:rsidRPr="000C3A96">
              <w:rPr>
                <w:shd w:val="clear" w:color="auto" w:fill="EEEEEE"/>
              </w:rPr>
              <w:t>PROUS, André.</w:t>
            </w:r>
            <w:r w:rsidRPr="000C3A96">
              <w:rPr>
                <w:rStyle w:val="apple-converted-space"/>
                <w:shd w:val="clear" w:color="auto" w:fill="EEEEEE"/>
              </w:rPr>
              <w:t> </w:t>
            </w:r>
            <w:r w:rsidRPr="000C3A96">
              <w:rPr>
                <w:b/>
                <w:bCs/>
                <w:shd w:val="clear" w:color="auto" w:fill="EEEEEE"/>
              </w:rPr>
              <w:t>O Brasil antes dos brasileiros:</w:t>
            </w:r>
            <w:r w:rsidRPr="000C3A96">
              <w:rPr>
                <w:rStyle w:val="apple-converted-space"/>
                <w:b/>
                <w:bCs/>
                <w:shd w:val="clear" w:color="auto" w:fill="EEEEEE"/>
              </w:rPr>
              <w:t> </w:t>
            </w:r>
            <w:r w:rsidRPr="000C3A96">
              <w:rPr>
                <w:shd w:val="clear" w:color="auto" w:fill="EEEEEE"/>
              </w:rPr>
              <w:t>a pré-história de nosso país .</w:t>
            </w:r>
            <w:r w:rsidRPr="000C3A96">
              <w:rPr>
                <w:rStyle w:val="apple-converted-space"/>
                <w:shd w:val="clear" w:color="auto" w:fill="EEEEEE"/>
              </w:rPr>
              <w:t> </w:t>
            </w:r>
            <w:r w:rsidRPr="000C3A96">
              <w:rPr>
                <w:shd w:val="clear" w:color="auto" w:fill="EEEEEE"/>
              </w:rPr>
              <w:t>2. ed. rev. Rio de Janeiro: Jorge Zahar 2007. 142 p. ((Nova biblioteca de ciências sociais)). ISBN 9788571109209 (broch.)</w:t>
            </w:r>
            <w:r>
              <w:rPr>
                <w:shd w:val="clear" w:color="auto" w:fill="EEEEEE"/>
              </w:rPr>
              <w:t>;</w:t>
            </w:r>
          </w:p>
          <w:p w:rsidR="00AE6950" w:rsidRDefault="00AE6950" w:rsidP="00AE6950">
            <w:pPr>
              <w:jc w:val="both"/>
              <w:rPr>
                <w:shd w:val="clear" w:color="auto" w:fill="EEEEEE"/>
              </w:rPr>
            </w:pPr>
            <w:r w:rsidRPr="000C3A96">
              <w:rPr>
                <w:shd w:val="clear" w:color="auto" w:fill="EEEEEE"/>
              </w:rPr>
              <w:t>SALLES, Fritz Teixeira de.</w:t>
            </w:r>
            <w:r w:rsidRPr="000C3A96">
              <w:rPr>
                <w:rStyle w:val="apple-converted-space"/>
                <w:shd w:val="clear" w:color="auto" w:fill="EEEEEE"/>
              </w:rPr>
              <w:t> </w:t>
            </w:r>
            <w:r w:rsidRPr="000C3A96">
              <w:rPr>
                <w:b/>
                <w:bCs/>
                <w:shd w:val="clear" w:color="auto" w:fill="EEEEEE"/>
              </w:rPr>
              <w:t>Associações religiosas no ciclo do ouro:</w:t>
            </w:r>
            <w:r w:rsidRPr="000C3A96">
              <w:rPr>
                <w:rStyle w:val="apple-converted-space"/>
                <w:b/>
                <w:bCs/>
                <w:shd w:val="clear" w:color="auto" w:fill="EEEEEE"/>
              </w:rPr>
              <w:t> </w:t>
            </w:r>
            <w:r w:rsidRPr="000C3A96">
              <w:rPr>
                <w:shd w:val="clear" w:color="auto" w:fill="EEEEEE"/>
              </w:rPr>
              <w:t>introdução ao estudo do comportamento social das Irmandades de Minas no século XVIII.</w:t>
            </w:r>
            <w:r w:rsidRPr="000C3A96">
              <w:rPr>
                <w:rStyle w:val="apple-converted-space"/>
                <w:shd w:val="clear" w:color="auto" w:fill="EEEEEE"/>
              </w:rPr>
              <w:t> </w:t>
            </w:r>
            <w:r w:rsidRPr="000C3A96">
              <w:rPr>
                <w:shd w:val="clear" w:color="auto" w:fill="EEEEEE"/>
              </w:rPr>
              <w:t>2. ed. São Paulo: Perspectiva, 2007. 203 p. ISBN 9788527308083 (broch.).</w:t>
            </w:r>
          </w:p>
          <w:p w:rsidR="00AE6950" w:rsidRPr="000528EB" w:rsidRDefault="000528EB" w:rsidP="00AE6950">
            <w:pPr>
              <w:jc w:val="both"/>
              <w:rPr>
                <w:shd w:val="clear" w:color="auto" w:fill="F7F7F7"/>
              </w:rPr>
            </w:pPr>
            <w:r w:rsidRPr="000528EB">
              <w:rPr>
                <w:shd w:val="clear" w:color="auto" w:fill="EEEEEE"/>
              </w:rPr>
              <w:t>WOLFFLIN, Heinrich.</w:t>
            </w:r>
            <w:r w:rsidRPr="000528EB">
              <w:rPr>
                <w:rStyle w:val="apple-converted-space"/>
                <w:shd w:val="clear" w:color="auto" w:fill="EEEEEE"/>
              </w:rPr>
              <w:t> </w:t>
            </w:r>
            <w:r w:rsidRPr="000528EB">
              <w:rPr>
                <w:b/>
                <w:bCs/>
                <w:shd w:val="clear" w:color="auto" w:fill="EEEEEE"/>
              </w:rPr>
              <w:t>Conceitos fundamentais da história da arte:</w:t>
            </w:r>
            <w:r w:rsidRPr="000528EB">
              <w:rPr>
                <w:rStyle w:val="apple-converted-space"/>
                <w:b/>
                <w:bCs/>
                <w:shd w:val="clear" w:color="auto" w:fill="EEEEEE"/>
              </w:rPr>
              <w:t> </w:t>
            </w:r>
            <w:r w:rsidRPr="000528EB">
              <w:rPr>
                <w:shd w:val="clear" w:color="auto" w:fill="EEEEEE"/>
              </w:rPr>
              <w:t>o problema da evolução dos estilos na arte mais recente.</w:t>
            </w:r>
            <w:r w:rsidRPr="000528EB">
              <w:rPr>
                <w:rStyle w:val="apple-converted-space"/>
                <w:shd w:val="clear" w:color="auto" w:fill="EEEEEE"/>
              </w:rPr>
              <w:t> </w:t>
            </w:r>
            <w:r w:rsidRPr="000528EB">
              <w:rPr>
                <w:shd w:val="clear" w:color="auto" w:fill="EEEEEE"/>
              </w:rPr>
              <w:t>3 .ed. São Paulo: Martins Fontes 1996. 348 p.</w:t>
            </w:r>
          </w:p>
        </w:tc>
      </w:tr>
    </w:tbl>
    <w:p w:rsidR="00B80FFB" w:rsidRPr="00151C72" w:rsidRDefault="00B80FFB" w:rsidP="00B80FFB">
      <w:pPr>
        <w:jc w:val="both"/>
      </w:pPr>
    </w:p>
    <w:p w:rsidR="00AA3697" w:rsidRDefault="00AA3697"/>
    <w:sectPr w:rsidR="00AA3697" w:rsidSect="00112E6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08F" w:rsidRDefault="008E008F">
      <w:r>
        <w:separator/>
      </w:r>
    </w:p>
  </w:endnote>
  <w:endnote w:type="continuationSeparator" w:id="1">
    <w:p w:rsidR="008E008F" w:rsidRDefault="008E0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08F" w:rsidRDefault="008E008F">
      <w:r>
        <w:separator/>
      </w:r>
    </w:p>
  </w:footnote>
  <w:footnote w:type="continuationSeparator" w:id="1">
    <w:p w:rsidR="008E008F" w:rsidRDefault="008E00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288"/>
    <w:multiLevelType w:val="hybridMultilevel"/>
    <w:tmpl w:val="866A3B6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FFB"/>
    <w:rsid w:val="000122C8"/>
    <w:rsid w:val="00014F59"/>
    <w:rsid w:val="00034AB0"/>
    <w:rsid w:val="000528EB"/>
    <w:rsid w:val="00072E43"/>
    <w:rsid w:val="000A1127"/>
    <w:rsid w:val="000B039E"/>
    <w:rsid w:val="000C3A96"/>
    <w:rsid w:val="00112E68"/>
    <w:rsid w:val="0011355D"/>
    <w:rsid w:val="0013190D"/>
    <w:rsid w:val="00164E2F"/>
    <w:rsid w:val="001A481C"/>
    <w:rsid w:val="001D7803"/>
    <w:rsid w:val="002049FE"/>
    <w:rsid w:val="002440E3"/>
    <w:rsid w:val="00274880"/>
    <w:rsid w:val="002A4EFF"/>
    <w:rsid w:val="002C6C4C"/>
    <w:rsid w:val="002E62C1"/>
    <w:rsid w:val="0031664B"/>
    <w:rsid w:val="003A1717"/>
    <w:rsid w:val="003B0F11"/>
    <w:rsid w:val="003C2E56"/>
    <w:rsid w:val="00425850"/>
    <w:rsid w:val="004C2B1F"/>
    <w:rsid w:val="00582AD5"/>
    <w:rsid w:val="00621F12"/>
    <w:rsid w:val="00644918"/>
    <w:rsid w:val="00674F81"/>
    <w:rsid w:val="007071EF"/>
    <w:rsid w:val="008276D4"/>
    <w:rsid w:val="00837CFD"/>
    <w:rsid w:val="00852895"/>
    <w:rsid w:val="008E008F"/>
    <w:rsid w:val="00974539"/>
    <w:rsid w:val="009C4A98"/>
    <w:rsid w:val="009D3152"/>
    <w:rsid w:val="009D4B1E"/>
    <w:rsid w:val="009F0C29"/>
    <w:rsid w:val="00A11239"/>
    <w:rsid w:val="00A45A15"/>
    <w:rsid w:val="00AA3697"/>
    <w:rsid w:val="00AE6950"/>
    <w:rsid w:val="00B04018"/>
    <w:rsid w:val="00B535B8"/>
    <w:rsid w:val="00B646FD"/>
    <w:rsid w:val="00B80FFB"/>
    <w:rsid w:val="00C25EF9"/>
    <w:rsid w:val="00C40CF3"/>
    <w:rsid w:val="00C5710C"/>
    <w:rsid w:val="00C57A8A"/>
    <w:rsid w:val="00C90893"/>
    <w:rsid w:val="00CE78EA"/>
    <w:rsid w:val="00D016E7"/>
    <w:rsid w:val="00D114DE"/>
    <w:rsid w:val="00E322F4"/>
    <w:rsid w:val="00E67B7E"/>
    <w:rsid w:val="00E73F7B"/>
    <w:rsid w:val="00F408D4"/>
    <w:rsid w:val="00F56871"/>
    <w:rsid w:val="00F81347"/>
    <w:rsid w:val="00FC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FF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0FF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B80FF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B80FFB"/>
    <w:rPr>
      <w:color w:val="0000FF"/>
      <w:u w:val="single"/>
    </w:rPr>
  </w:style>
  <w:style w:type="character" w:customStyle="1" w:styleId="c1">
    <w:name w:val="c1"/>
    <w:rsid w:val="0011355D"/>
  </w:style>
  <w:style w:type="table" w:styleId="Tabelacomgrade">
    <w:name w:val="Table Grid"/>
    <w:basedOn w:val="Tabelanormal"/>
    <w:uiPriority w:val="59"/>
    <w:rsid w:val="000B0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AE6950"/>
  </w:style>
  <w:style w:type="paragraph" w:styleId="PargrafodaLista">
    <w:name w:val="List Paragraph"/>
    <w:basedOn w:val="Normal"/>
    <w:uiPriority w:val="34"/>
    <w:qFormat/>
    <w:rsid w:val="00E67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49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2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871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Links>
    <vt:vector size="12" baseType="variant">
      <vt:variant>
        <vt:i4>524318</vt:i4>
      </vt:variant>
      <vt:variant>
        <vt:i4>3</vt:i4>
      </vt:variant>
      <vt:variant>
        <vt:i4>0</vt:i4>
      </vt:variant>
      <vt:variant>
        <vt:i4>5</vt:i4>
      </vt:variant>
      <vt:variant>
        <vt:lpwstr>http://200.239.128.190/pergamum/biblioteca/index.php</vt:lpwstr>
      </vt:variant>
      <vt:variant>
        <vt:lpwstr/>
      </vt:variant>
      <vt:variant>
        <vt:i4>524318</vt:i4>
      </vt:variant>
      <vt:variant>
        <vt:i4>0</vt:i4>
      </vt:variant>
      <vt:variant>
        <vt:i4>0</vt:i4>
      </vt:variant>
      <vt:variant>
        <vt:i4>5</vt:i4>
      </vt:variant>
      <vt:variant>
        <vt:lpwstr>http://200.239.128.190/pergamum/biblioteca/index.php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</dc:creator>
  <cp:lastModifiedBy>Dell</cp:lastModifiedBy>
  <cp:revision>18</cp:revision>
  <dcterms:created xsi:type="dcterms:W3CDTF">2017-09-26T13:09:00Z</dcterms:created>
  <dcterms:modified xsi:type="dcterms:W3CDTF">2020-03-02T20:32:00Z</dcterms:modified>
</cp:coreProperties>
</file>