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BC" w:rsidRPr="004C77BC" w:rsidRDefault="004C77BC" w:rsidP="004C77BC">
      <w:pPr>
        <w:spacing w:after="0" w:line="240" w:lineRule="auto"/>
        <w:ind w:left="979" w:right="979"/>
        <w:jc w:val="both"/>
        <w:outlineLvl w:val="2"/>
        <w:rPr>
          <w:rFonts w:ascii="Verdana" w:eastAsia="Times New Roman" w:hAnsi="Verdana" w:cs="Helvetica"/>
          <w:color w:val="000080"/>
          <w:sz w:val="28"/>
          <w:szCs w:val="28"/>
          <w:lang w:eastAsia="pt-BR"/>
        </w:rPr>
      </w:pPr>
      <w:r w:rsidRPr="004C77BC">
        <w:rPr>
          <w:rFonts w:ascii="Verdana" w:eastAsia="Times New Roman" w:hAnsi="Verdana" w:cs="Helvetica"/>
          <w:color w:val="000080"/>
          <w:sz w:val="28"/>
          <w:szCs w:val="28"/>
          <w:lang w:eastAsia="pt-BR"/>
        </w:rPr>
        <w:t>Arquivos Brasileiros de Cardiologia</w:t>
      </w:r>
    </w:p>
    <w:p w:rsidR="004C77BC" w:rsidRPr="004C77BC" w:rsidRDefault="004C77BC" w:rsidP="004C77BC">
      <w:pPr>
        <w:spacing w:after="0" w:line="240" w:lineRule="auto"/>
        <w:ind w:left="979" w:right="979"/>
        <w:jc w:val="both"/>
        <w:outlineLvl w:val="2"/>
        <w:rPr>
          <w:rFonts w:ascii="Verdana" w:eastAsia="Times New Roman" w:hAnsi="Verdana" w:cs="Helvetica"/>
          <w:color w:val="000080"/>
          <w:sz w:val="18"/>
          <w:szCs w:val="18"/>
          <w:lang w:eastAsia="pt-BR"/>
        </w:rPr>
      </w:pPr>
      <w:proofErr w:type="spellStart"/>
      <w:r w:rsidRPr="004C77BC">
        <w:rPr>
          <w:rFonts w:ascii="Verdana" w:eastAsia="Times New Roman" w:hAnsi="Verdana" w:cs="Helvetica"/>
          <w:i/>
          <w:iCs/>
          <w:color w:val="0000A0"/>
          <w:sz w:val="18"/>
          <w:lang w:eastAsia="pt-BR"/>
        </w:rPr>
        <w:t>Print</w:t>
      </w:r>
      <w:proofErr w:type="spellEnd"/>
      <w:r w:rsidRPr="004C77BC">
        <w:rPr>
          <w:rFonts w:ascii="Verdana" w:eastAsia="Times New Roman" w:hAnsi="Verdana" w:cs="Helvetica"/>
          <w:i/>
          <w:iCs/>
          <w:color w:val="0000A0"/>
          <w:sz w:val="18"/>
          <w:lang w:eastAsia="pt-BR"/>
        </w:rPr>
        <w:t> version</w:t>
      </w:r>
      <w:r w:rsidRPr="004C77BC">
        <w:rPr>
          <w:rFonts w:ascii="Verdana" w:eastAsia="Times New Roman" w:hAnsi="Verdana" w:cs="Helvetica"/>
          <w:color w:val="0000A0"/>
          <w:sz w:val="18"/>
          <w:szCs w:val="18"/>
          <w:lang w:eastAsia="pt-BR"/>
        </w:rPr>
        <w:t xml:space="preserve"> ISSN </w:t>
      </w:r>
      <w:r w:rsidRPr="004C77BC">
        <w:rPr>
          <w:rFonts w:ascii="Verdana" w:eastAsia="Times New Roman" w:hAnsi="Verdana" w:cs="Helvetica"/>
          <w:color w:val="000080"/>
          <w:sz w:val="18"/>
          <w:szCs w:val="18"/>
          <w:lang w:eastAsia="pt-BR"/>
        </w:rPr>
        <w:t>0066-782X</w:t>
      </w:r>
    </w:p>
    <w:p w:rsidR="004C77BC" w:rsidRPr="004C77BC" w:rsidRDefault="004C77BC" w:rsidP="004C77BC">
      <w:pPr>
        <w:spacing w:before="100" w:beforeAutospacing="1" w:after="100" w:afterAutospacing="1" w:line="240" w:lineRule="auto"/>
        <w:ind w:left="979" w:right="979"/>
        <w:jc w:val="both"/>
        <w:outlineLvl w:val="3"/>
        <w:rPr>
          <w:rFonts w:ascii="Times" w:eastAsia="Times New Roman" w:hAnsi="Times" w:cs="Times"/>
          <w:b/>
          <w:bCs/>
          <w:color w:val="800000"/>
          <w:lang w:eastAsia="pt-BR"/>
        </w:rPr>
      </w:pPr>
      <w:proofErr w:type="spellStart"/>
      <w:r w:rsidRPr="004C77BC">
        <w:rPr>
          <w:rFonts w:ascii="Times" w:eastAsia="Times New Roman" w:hAnsi="Times" w:cs="Times"/>
          <w:b/>
          <w:bCs/>
          <w:color w:val="800000"/>
          <w:lang w:eastAsia="pt-BR"/>
        </w:rPr>
        <w:t>Arq</w:t>
      </w:r>
      <w:proofErr w:type="spellEnd"/>
      <w:r w:rsidRPr="004C77BC">
        <w:rPr>
          <w:rFonts w:ascii="Times" w:eastAsia="Times New Roman" w:hAnsi="Times" w:cs="Times"/>
          <w:b/>
          <w:bCs/>
          <w:color w:val="800000"/>
          <w:lang w:eastAsia="pt-BR"/>
        </w:rPr>
        <w:t xml:space="preserve">. Bras. </w:t>
      </w:r>
      <w:proofErr w:type="spellStart"/>
      <w:r w:rsidRPr="004C77BC">
        <w:rPr>
          <w:rFonts w:ascii="Times" w:eastAsia="Times New Roman" w:hAnsi="Times" w:cs="Times"/>
          <w:b/>
          <w:bCs/>
          <w:color w:val="800000"/>
          <w:lang w:eastAsia="pt-BR"/>
        </w:rPr>
        <w:t>Cardiol</w:t>
      </w:r>
      <w:proofErr w:type="spellEnd"/>
      <w:r w:rsidRPr="004C77BC">
        <w:rPr>
          <w:rFonts w:ascii="Times" w:eastAsia="Times New Roman" w:hAnsi="Times" w:cs="Times"/>
          <w:b/>
          <w:bCs/>
          <w:color w:val="800000"/>
          <w:lang w:eastAsia="pt-BR"/>
        </w:rPr>
        <w:t>. vol.87 </w:t>
      </w:r>
      <w:proofErr w:type="gramStart"/>
      <w:r w:rsidRPr="004C77BC">
        <w:rPr>
          <w:rFonts w:ascii="Times" w:eastAsia="Times New Roman" w:hAnsi="Times" w:cs="Times"/>
          <w:b/>
          <w:bCs/>
          <w:color w:val="800000"/>
          <w:lang w:eastAsia="pt-BR"/>
        </w:rPr>
        <w:t>no.</w:t>
      </w:r>
      <w:proofErr w:type="gramEnd"/>
      <w:r w:rsidRPr="004C77BC">
        <w:rPr>
          <w:rFonts w:ascii="Times" w:eastAsia="Times New Roman" w:hAnsi="Times" w:cs="Times"/>
          <w:b/>
          <w:bCs/>
          <w:color w:val="800000"/>
          <w:lang w:eastAsia="pt-BR"/>
        </w:rPr>
        <w:t>4 São Paulo </w:t>
      </w:r>
      <w:proofErr w:type="spellStart"/>
      <w:r w:rsidRPr="004C77BC">
        <w:rPr>
          <w:rFonts w:ascii="Times" w:eastAsia="Times New Roman" w:hAnsi="Times" w:cs="Times"/>
          <w:b/>
          <w:bCs/>
          <w:color w:val="800000"/>
          <w:lang w:eastAsia="pt-BR"/>
        </w:rPr>
        <w:t>Oct</w:t>
      </w:r>
      <w:proofErr w:type="spellEnd"/>
      <w:r w:rsidRPr="004C77BC">
        <w:rPr>
          <w:rFonts w:ascii="Times" w:eastAsia="Times New Roman" w:hAnsi="Times" w:cs="Times"/>
          <w:b/>
          <w:bCs/>
          <w:color w:val="800000"/>
          <w:lang w:eastAsia="pt-BR"/>
        </w:rPr>
        <w:t>. 2006</w:t>
      </w:r>
    </w:p>
    <w:p w:rsidR="004C77BC" w:rsidRPr="004C77BC" w:rsidRDefault="004C77BC" w:rsidP="004C77BC">
      <w:pPr>
        <w:spacing w:after="0" w:line="240" w:lineRule="auto"/>
        <w:ind w:left="979" w:right="979"/>
        <w:jc w:val="both"/>
        <w:outlineLvl w:val="4"/>
        <w:rPr>
          <w:rFonts w:ascii="Verdana" w:eastAsia="Times New Roman" w:hAnsi="Verdana" w:cs="Helvetica"/>
          <w:color w:val="800000"/>
          <w:sz w:val="16"/>
          <w:szCs w:val="16"/>
          <w:lang w:eastAsia="pt-BR"/>
        </w:rPr>
      </w:pPr>
      <w:proofErr w:type="spellStart"/>
      <w:proofErr w:type="gramStart"/>
      <w:r w:rsidRPr="004C77BC">
        <w:rPr>
          <w:rFonts w:ascii="Verdana" w:eastAsia="Times New Roman" w:hAnsi="Verdana" w:cs="Helvetica"/>
          <w:color w:val="800000"/>
          <w:sz w:val="16"/>
          <w:szCs w:val="16"/>
          <w:lang w:eastAsia="pt-BR"/>
        </w:rPr>
        <w:t>doi</w:t>
      </w:r>
      <w:proofErr w:type="spellEnd"/>
      <w:proofErr w:type="gramEnd"/>
      <w:r w:rsidRPr="004C77BC">
        <w:rPr>
          <w:rFonts w:ascii="Verdana" w:eastAsia="Times New Roman" w:hAnsi="Verdana" w:cs="Helvetica"/>
          <w:color w:val="800000"/>
          <w:sz w:val="16"/>
          <w:szCs w:val="16"/>
          <w:lang w:eastAsia="pt-BR"/>
        </w:rPr>
        <w:t xml:space="preserve">: 10.1590/S0066-782X2006001700035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b/>
          <w:bCs/>
          <w:sz w:val="20"/>
          <w:szCs w:val="20"/>
          <w:lang w:eastAsia="pt-BR"/>
        </w:rPr>
        <w:t>ATUALIZAÇÃO CLÍNICA</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bookmarkStart w:id="0" w:name="top"/>
      <w:bookmarkEnd w:id="0"/>
      <w:r w:rsidRPr="004C77BC">
        <w:rPr>
          <w:rFonts w:ascii="Verdana" w:eastAsia="Times New Roman" w:hAnsi="Verdana" w:cs="Helvetica"/>
          <w:b/>
          <w:bCs/>
          <w:sz w:val="27"/>
          <w:szCs w:val="27"/>
          <w:lang w:eastAsia="pt-BR"/>
        </w:rPr>
        <w:t xml:space="preserve">Comportamento das variáveis cardiovasculares, </w:t>
      </w:r>
      <w:proofErr w:type="spellStart"/>
      <w:r w:rsidRPr="004C77BC">
        <w:rPr>
          <w:rFonts w:ascii="Verdana" w:eastAsia="Times New Roman" w:hAnsi="Verdana" w:cs="Helvetica"/>
          <w:b/>
          <w:bCs/>
          <w:sz w:val="27"/>
          <w:szCs w:val="27"/>
          <w:lang w:eastAsia="pt-BR"/>
        </w:rPr>
        <w:t>ventilatórias</w:t>
      </w:r>
      <w:proofErr w:type="spellEnd"/>
      <w:r w:rsidRPr="004C77BC">
        <w:rPr>
          <w:rFonts w:ascii="Verdana" w:eastAsia="Times New Roman" w:hAnsi="Verdana" w:cs="Helvetica"/>
          <w:b/>
          <w:bCs/>
          <w:sz w:val="27"/>
          <w:szCs w:val="27"/>
          <w:lang w:eastAsia="pt-BR"/>
        </w:rPr>
        <w:t xml:space="preserve"> e metabólicas durante o exercício: diferenças entre crianças e adultos</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b/>
          <w:bCs/>
          <w:sz w:val="20"/>
          <w:szCs w:val="20"/>
          <w:lang w:eastAsia="pt-BR"/>
        </w:rPr>
        <w:t xml:space="preserve">Danilo Marcelo Leite de Prado; Rodrigo Gonçalves Dias; Ivani </w:t>
      </w:r>
      <w:proofErr w:type="spellStart"/>
      <w:r w:rsidRPr="004C77BC">
        <w:rPr>
          <w:rFonts w:ascii="Verdana" w:eastAsia="Times New Roman" w:hAnsi="Verdana" w:cs="Helvetica"/>
          <w:b/>
          <w:bCs/>
          <w:sz w:val="20"/>
          <w:szCs w:val="20"/>
          <w:lang w:eastAsia="pt-BR"/>
        </w:rPr>
        <w:t>Credidio</w:t>
      </w:r>
      <w:proofErr w:type="spellEnd"/>
      <w:r w:rsidRPr="004C77BC">
        <w:rPr>
          <w:rFonts w:ascii="Verdana" w:eastAsia="Times New Roman" w:hAnsi="Verdana" w:cs="Helvetica"/>
          <w:b/>
          <w:bCs/>
          <w:sz w:val="20"/>
          <w:szCs w:val="20"/>
          <w:lang w:eastAsia="pt-BR"/>
        </w:rPr>
        <w:t xml:space="preserve"> </w:t>
      </w:r>
      <w:proofErr w:type="spellStart"/>
      <w:r w:rsidRPr="004C77BC">
        <w:rPr>
          <w:rFonts w:ascii="Verdana" w:eastAsia="Times New Roman" w:hAnsi="Verdana" w:cs="Helvetica"/>
          <w:b/>
          <w:bCs/>
          <w:sz w:val="20"/>
          <w:szCs w:val="20"/>
          <w:lang w:eastAsia="pt-BR"/>
        </w:rPr>
        <w:t>Trombetta</w:t>
      </w:r>
      <w:proofErr w:type="spellEnd"/>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Instituto do Coração do Hospital das Clínicas – </w:t>
      </w:r>
      <w:proofErr w:type="spellStart"/>
      <w:proofErr w:type="gramStart"/>
      <w:r w:rsidRPr="004C77BC">
        <w:rPr>
          <w:rFonts w:ascii="Verdana" w:eastAsia="Times New Roman" w:hAnsi="Verdana" w:cs="Helvetica"/>
          <w:sz w:val="20"/>
          <w:szCs w:val="20"/>
          <w:lang w:eastAsia="pt-BR"/>
        </w:rPr>
        <w:t>InCor</w:t>
      </w:r>
      <w:proofErr w:type="spellEnd"/>
      <w:proofErr w:type="gramEnd"/>
      <w:r w:rsidRPr="004C77BC">
        <w:rPr>
          <w:rFonts w:ascii="Verdana" w:eastAsia="Times New Roman" w:hAnsi="Verdana" w:cs="Helvetica"/>
          <w:sz w:val="20"/>
          <w:szCs w:val="20"/>
          <w:lang w:eastAsia="pt-BR"/>
        </w:rPr>
        <w:t>, Faculdade de Medicina da Universidade de são Paulo - FMUSP - São Paulo, SP</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hyperlink r:id="rId4" w:anchor="back" w:history="1">
        <w:r w:rsidRPr="004C77BC">
          <w:rPr>
            <w:rFonts w:ascii="Verdana" w:eastAsia="Times New Roman" w:hAnsi="Verdana" w:cs="Helvetica"/>
            <w:color w:val="0000FF"/>
            <w:sz w:val="20"/>
            <w:u w:val="single"/>
            <w:lang w:eastAsia="pt-BR"/>
          </w:rPr>
          <w:t>Correspondência</w:t>
        </w:r>
      </w:hyperlink>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after="0" w:line="240" w:lineRule="auto"/>
        <w:ind w:left="979" w:right="979"/>
        <w:jc w:val="both"/>
        <w:rPr>
          <w:rFonts w:ascii="Verdana" w:eastAsia="Times New Roman" w:hAnsi="Verdana" w:cs="Helvetica"/>
          <w:sz w:val="20"/>
          <w:szCs w:val="20"/>
          <w:lang w:eastAsia="pt-BR"/>
        </w:rPr>
      </w:pPr>
      <w:r w:rsidRPr="004C77BC">
        <w:rPr>
          <w:rFonts w:ascii="Verdana" w:eastAsia="Times New Roman" w:hAnsi="Verdana" w:cs="Helvetica"/>
          <w:sz w:val="20"/>
          <w:szCs w:val="20"/>
          <w:lang w:eastAsia="pt-BR"/>
        </w:rPr>
        <w:pict>
          <v:rect id="_x0000_i1025" style="width:0;height:.75pt" o:hralign="center" o:hrstd="t" o:hrnoshade="t" o:hr="t" fillcolor="#a0a0a0" stroked="f"/>
        </w:pic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proofErr w:type="spellStart"/>
      <w:r w:rsidRPr="004C77BC">
        <w:rPr>
          <w:rFonts w:ascii="Verdana" w:eastAsia="Times New Roman" w:hAnsi="Verdana" w:cs="Helvetica"/>
          <w:b/>
          <w:bCs/>
          <w:sz w:val="20"/>
          <w:szCs w:val="20"/>
          <w:lang w:eastAsia="pt-BR"/>
        </w:rPr>
        <w:t>Palavras-chave</w:t>
      </w:r>
      <w:proofErr w:type="spellEnd"/>
      <w:r w:rsidRPr="004C77BC">
        <w:rPr>
          <w:rFonts w:ascii="Verdana" w:eastAsia="Times New Roman" w:hAnsi="Verdana" w:cs="Helvetica"/>
          <w:b/>
          <w:bCs/>
          <w:sz w:val="20"/>
          <w:szCs w:val="20"/>
          <w:lang w:eastAsia="pt-BR"/>
        </w:rPr>
        <w:t>:</w:t>
      </w:r>
      <w:r w:rsidRPr="004C77BC">
        <w:rPr>
          <w:rFonts w:ascii="Verdana" w:eastAsia="Times New Roman" w:hAnsi="Verdana" w:cs="Helvetica"/>
          <w:sz w:val="20"/>
          <w:szCs w:val="20"/>
          <w:lang w:eastAsia="pt-BR"/>
        </w:rPr>
        <w:t xml:space="preserve"> Crianças, exercício físico, comportamento cardiovascular, </w:t>
      </w:r>
      <w:proofErr w:type="spellStart"/>
      <w:r w:rsidRPr="004C77BC">
        <w:rPr>
          <w:rFonts w:ascii="Verdana" w:eastAsia="Times New Roman" w:hAnsi="Verdana" w:cs="Helvetica"/>
          <w:sz w:val="20"/>
          <w:szCs w:val="20"/>
          <w:lang w:eastAsia="pt-BR"/>
        </w:rPr>
        <w:t>ventilatório</w:t>
      </w:r>
      <w:proofErr w:type="spellEnd"/>
      <w:r w:rsidRPr="004C77BC">
        <w:rPr>
          <w:rFonts w:ascii="Verdana" w:eastAsia="Times New Roman" w:hAnsi="Verdana" w:cs="Helvetica"/>
          <w:sz w:val="20"/>
          <w:szCs w:val="20"/>
          <w:lang w:eastAsia="pt-BR"/>
        </w:rPr>
        <w:t xml:space="preserve"> e metabólico.</w:t>
      </w:r>
    </w:p>
    <w:p w:rsidR="004C77BC" w:rsidRPr="004C77BC" w:rsidRDefault="004C77BC" w:rsidP="004C77BC">
      <w:pPr>
        <w:spacing w:after="0" w:line="240" w:lineRule="auto"/>
        <w:ind w:left="979" w:right="979"/>
        <w:jc w:val="both"/>
        <w:rPr>
          <w:rFonts w:ascii="Verdana" w:eastAsia="Times New Roman" w:hAnsi="Verdana" w:cs="Helvetica"/>
          <w:sz w:val="20"/>
          <w:szCs w:val="20"/>
          <w:lang w:eastAsia="pt-BR"/>
        </w:rPr>
      </w:pPr>
      <w:r w:rsidRPr="004C77BC">
        <w:rPr>
          <w:rFonts w:ascii="Verdana" w:eastAsia="Times New Roman" w:hAnsi="Verdana" w:cs="Helvetica"/>
          <w:sz w:val="20"/>
          <w:szCs w:val="20"/>
          <w:lang w:eastAsia="pt-BR"/>
        </w:rPr>
        <w:pict>
          <v:rect id="_x0000_i1026" style="width:0;height:.75pt" o:hralign="center" o:hrstd="t" o:hrnoshade="t" o:hr="t" fillcolor="#a0a0a0" stroked="f"/>
        </w:pic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Com a crescente popularidade e a ênfase sobre os benefícios do condicionamento físico na criança, devemos compreender os aspectos fisiológicos relacionados ao exercício na população pediátrica. As crianças não devem ser vistas como "miniatura de adultos"</w:t>
      </w:r>
      <w:proofErr w:type="gramStart"/>
      <w:r w:rsidRPr="004C77BC">
        <w:rPr>
          <w:rFonts w:ascii="Verdana" w:eastAsia="Times New Roman" w:hAnsi="Verdana" w:cs="Helvetica"/>
          <w:sz w:val="20"/>
          <w:szCs w:val="20"/>
          <w:vertAlign w:val="superscript"/>
          <w:lang w:eastAsia="pt-BR"/>
        </w:rPr>
        <w:t>1</w:t>
      </w:r>
      <w:proofErr w:type="gramEnd"/>
      <w:r w:rsidRPr="004C77BC">
        <w:rPr>
          <w:rFonts w:ascii="Verdana" w:eastAsia="Times New Roman" w:hAnsi="Verdana" w:cs="Helvetica"/>
          <w:sz w:val="20"/>
          <w:szCs w:val="20"/>
          <w:lang w:eastAsia="pt-BR"/>
        </w:rPr>
        <w:t xml:space="preserve">, elas são únicas e apresentam particularidades em cada estágio do seu crescimento. O desenvolvimento dos sistemas musculoesquelético, nervoso e endócrino dita, em grande parte, seus limites fisiológicos e metabólicos diante do </w:t>
      </w:r>
      <w:proofErr w:type="gramStart"/>
      <w:r w:rsidRPr="004C77BC">
        <w:rPr>
          <w:rFonts w:ascii="Verdana" w:eastAsia="Times New Roman" w:hAnsi="Verdana" w:cs="Helvetica"/>
          <w:sz w:val="20"/>
          <w:szCs w:val="20"/>
          <w:lang w:eastAsia="pt-BR"/>
        </w:rPr>
        <w:t>esforço</w:t>
      </w:r>
      <w:r w:rsidRPr="004C77BC">
        <w:rPr>
          <w:rFonts w:ascii="Verdana" w:eastAsia="Times New Roman" w:hAnsi="Verdana" w:cs="Helvetica"/>
          <w:sz w:val="20"/>
          <w:szCs w:val="20"/>
          <w:vertAlign w:val="superscript"/>
          <w:lang w:eastAsia="pt-BR"/>
        </w:rPr>
        <w:t>1,</w:t>
      </w:r>
      <w:proofErr w:type="gramEnd"/>
      <w:r w:rsidRPr="004C77BC">
        <w:rPr>
          <w:rFonts w:ascii="Verdana" w:eastAsia="Times New Roman" w:hAnsi="Verdana" w:cs="Helvetica"/>
          <w:sz w:val="20"/>
          <w:szCs w:val="20"/>
          <w:vertAlign w:val="superscript"/>
          <w:lang w:eastAsia="pt-BR"/>
        </w:rPr>
        <w:t>2</w:t>
      </w:r>
      <w:r w:rsidRPr="004C77BC">
        <w:rPr>
          <w:rFonts w:ascii="Verdana" w:eastAsia="Times New Roman" w:hAnsi="Verdana" w:cs="Helvetica"/>
          <w:sz w:val="20"/>
          <w:szCs w:val="20"/>
          <w:lang w:eastAsia="pt-BR"/>
        </w:rPr>
        <w:t>. Atualmente, tem-se verificado um interesse crescente na pesquisa sobre o crescimento e desenvolvimento fisiológico de crianças e adolescentes e, conseqüentemente, sobre os mecanismos envolvidos no comportamento cardiorrespiratório e metabólico observado na população pediátrica durante a prática do exercício físico. De fato, certos autores</w:t>
      </w:r>
      <w:r w:rsidRPr="004C77BC">
        <w:rPr>
          <w:rFonts w:ascii="Verdana" w:eastAsia="Times New Roman" w:hAnsi="Verdana" w:cs="Helvetica"/>
          <w:sz w:val="20"/>
          <w:szCs w:val="20"/>
          <w:vertAlign w:val="superscript"/>
          <w:lang w:eastAsia="pt-BR"/>
        </w:rPr>
        <w:t>2-5</w:t>
      </w:r>
      <w:r w:rsidRPr="004C77BC">
        <w:rPr>
          <w:rFonts w:ascii="Verdana" w:eastAsia="Times New Roman" w:hAnsi="Verdana" w:cs="Helvetica"/>
          <w:sz w:val="20"/>
          <w:szCs w:val="20"/>
          <w:lang w:eastAsia="pt-BR"/>
        </w:rPr>
        <w:t xml:space="preserve"> atribuem as diferentes respostas fisiológicas e metabólicas observadas em crianças durante a prática do exercício físico ao nível de maturação biológica apresentado por elas, já que à medida que elas crescem, também desenvolvem quase todas as suas capacidades funcionais.</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lastRenderedPageBreak/>
        <w:t xml:space="preserve">Num elegante estudo, </w:t>
      </w:r>
      <w:proofErr w:type="spellStart"/>
      <w:r w:rsidRPr="004C77BC">
        <w:rPr>
          <w:rFonts w:ascii="Verdana" w:eastAsia="Times New Roman" w:hAnsi="Verdana" w:cs="Helvetica"/>
          <w:sz w:val="20"/>
          <w:szCs w:val="20"/>
          <w:lang w:eastAsia="pt-BR"/>
        </w:rPr>
        <w:t>Vinet</w:t>
      </w:r>
      <w:proofErr w:type="spellEnd"/>
      <w:r w:rsidRPr="004C77BC">
        <w:rPr>
          <w:rFonts w:ascii="Verdana" w:eastAsia="Times New Roman" w:hAnsi="Verdana" w:cs="Helvetica"/>
          <w:sz w:val="20"/>
          <w:szCs w:val="20"/>
          <w:lang w:eastAsia="pt-BR"/>
        </w:rPr>
        <w:t xml:space="preserve"> e cols.</w:t>
      </w:r>
      <w:r w:rsidRPr="004C77BC">
        <w:rPr>
          <w:rFonts w:ascii="Verdana" w:eastAsia="Times New Roman" w:hAnsi="Verdana" w:cs="Helvetica"/>
          <w:sz w:val="20"/>
          <w:szCs w:val="20"/>
          <w:vertAlign w:val="superscript"/>
          <w:lang w:eastAsia="pt-BR"/>
        </w:rPr>
        <w:t>3</w:t>
      </w:r>
      <w:r w:rsidRPr="004C77BC">
        <w:rPr>
          <w:rFonts w:ascii="Verdana" w:eastAsia="Times New Roman" w:hAnsi="Verdana" w:cs="Helvetica"/>
          <w:sz w:val="20"/>
          <w:szCs w:val="20"/>
          <w:lang w:eastAsia="pt-BR"/>
        </w:rPr>
        <w:t xml:space="preserve"> observaram que crianças pré-púberes apresentam menores valores de débito cardíaco no pico do exercício, quando comparadas a jovens adultos. Com relação ao metabolismo celular, vários estudos têm observado que as crianças apresentam uma atenuada eficiência na atividade </w:t>
      </w:r>
      <w:proofErr w:type="spellStart"/>
      <w:r w:rsidRPr="004C77BC">
        <w:rPr>
          <w:rFonts w:ascii="Verdana" w:eastAsia="Times New Roman" w:hAnsi="Verdana" w:cs="Helvetica"/>
          <w:sz w:val="20"/>
          <w:szCs w:val="20"/>
          <w:lang w:eastAsia="pt-BR"/>
        </w:rPr>
        <w:t>glicolítica</w:t>
      </w:r>
      <w:proofErr w:type="spellEnd"/>
      <w:r w:rsidRPr="004C77BC">
        <w:rPr>
          <w:rFonts w:ascii="Verdana" w:eastAsia="Times New Roman" w:hAnsi="Verdana" w:cs="Helvetica"/>
          <w:sz w:val="20"/>
          <w:szCs w:val="20"/>
          <w:lang w:eastAsia="pt-BR"/>
        </w:rPr>
        <w:t xml:space="preserve"> durante a prática do exercício físico quando comparadas a indivíduos </w:t>
      </w:r>
      <w:proofErr w:type="gramStart"/>
      <w:r w:rsidRPr="004C77BC">
        <w:rPr>
          <w:rFonts w:ascii="Verdana" w:eastAsia="Times New Roman" w:hAnsi="Verdana" w:cs="Helvetica"/>
          <w:sz w:val="20"/>
          <w:szCs w:val="20"/>
          <w:lang w:eastAsia="pt-BR"/>
        </w:rPr>
        <w:t>adultos</w:t>
      </w:r>
      <w:r w:rsidRPr="004C77BC">
        <w:rPr>
          <w:rFonts w:ascii="Verdana" w:eastAsia="Times New Roman" w:hAnsi="Verdana" w:cs="Helvetica"/>
          <w:sz w:val="20"/>
          <w:szCs w:val="20"/>
          <w:vertAlign w:val="superscript"/>
          <w:lang w:eastAsia="pt-BR"/>
        </w:rPr>
        <w:t>1,</w:t>
      </w:r>
      <w:proofErr w:type="gramEnd"/>
      <w:r w:rsidRPr="004C77BC">
        <w:rPr>
          <w:rFonts w:ascii="Verdana" w:eastAsia="Times New Roman" w:hAnsi="Verdana" w:cs="Helvetica"/>
          <w:sz w:val="20"/>
          <w:szCs w:val="20"/>
          <w:vertAlign w:val="superscript"/>
          <w:lang w:eastAsia="pt-BR"/>
        </w:rPr>
        <w:t>5-7</w:t>
      </w:r>
      <w:r w:rsidRPr="004C77BC">
        <w:rPr>
          <w:rFonts w:ascii="Verdana" w:eastAsia="Times New Roman" w:hAnsi="Verdana" w:cs="Helvetica"/>
          <w:sz w:val="20"/>
          <w:szCs w:val="20"/>
          <w:lang w:eastAsia="pt-BR"/>
        </w:rPr>
        <w:t xml:space="preserve">. Na fase do estirão de crescimento </w:t>
      </w:r>
      <w:proofErr w:type="spellStart"/>
      <w:r w:rsidRPr="004C77BC">
        <w:rPr>
          <w:rFonts w:ascii="Verdana" w:eastAsia="Times New Roman" w:hAnsi="Verdana" w:cs="Helvetica"/>
          <w:sz w:val="20"/>
          <w:szCs w:val="20"/>
          <w:lang w:eastAsia="pt-BR"/>
        </w:rPr>
        <w:t>pubertário</w:t>
      </w:r>
      <w:proofErr w:type="spellEnd"/>
      <w:r w:rsidRPr="004C77BC">
        <w:rPr>
          <w:rFonts w:ascii="Verdana" w:eastAsia="Times New Roman" w:hAnsi="Verdana" w:cs="Helvetica"/>
          <w:sz w:val="20"/>
          <w:szCs w:val="20"/>
          <w:lang w:eastAsia="pt-BR"/>
        </w:rPr>
        <w:t xml:space="preserve"> importantes hormônios (</w:t>
      </w:r>
      <w:proofErr w:type="spellStart"/>
      <w:r w:rsidRPr="004C77BC">
        <w:rPr>
          <w:rFonts w:ascii="Verdana" w:eastAsia="Times New Roman" w:hAnsi="Verdana" w:cs="Helvetica"/>
          <w:sz w:val="20"/>
          <w:szCs w:val="20"/>
          <w:lang w:eastAsia="pt-BR"/>
        </w:rPr>
        <w:t>somatotropina</w:t>
      </w:r>
      <w:proofErr w:type="spellEnd"/>
      <w:r w:rsidRPr="004C77BC">
        <w:rPr>
          <w:rFonts w:ascii="Verdana" w:eastAsia="Times New Roman" w:hAnsi="Verdana" w:cs="Helvetica"/>
          <w:sz w:val="20"/>
          <w:szCs w:val="20"/>
          <w:lang w:eastAsia="pt-BR"/>
        </w:rPr>
        <w:t xml:space="preserve">, fatores de crescimento semelhantes à insulina e hormônios esteróides sexuais) são liberados na corrente </w:t>
      </w:r>
      <w:proofErr w:type="gramStart"/>
      <w:r w:rsidRPr="004C77BC">
        <w:rPr>
          <w:rFonts w:ascii="Verdana" w:eastAsia="Times New Roman" w:hAnsi="Verdana" w:cs="Helvetica"/>
          <w:sz w:val="20"/>
          <w:szCs w:val="20"/>
          <w:lang w:eastAsia="pt-BR"/>
        </w:rPr>
        <w:t>sangüínea</w:t>
      </w:r>
      <w:r w:rsidRPr="004C77BC">
        <w:rPr>
          <w:rFonts w:ascii="Verdana" w:eastAsia="Times New Roman" w:hAnsi="Verdana" w:cs="Helvetica"/>
          <w:sz w:val="20"/>
          <w:szCs w:val="20"/>
          <w:vertAlign w:val="superscript"/>
          <w:lang w:eastAsia="pt-BR"/>
        </w:rPr>
        <w:t>1,</w:t>
      </w:r>
      <w:proofErr w:type="gramEnd"/>
      <w:r w:rsidRPr="004C77BC">
        <w:rPr>
          <w:rFonts w:ascii="Verdana" w:eastAsia="Times New Roman" w:hAnsi="Verdana" w:cs="Helvetica"/>
          <w:sz w:val="20"/>
          <w:szCs w:val="20"/>
          <w:vertAlign w:val="superscript"/>
          <w:lang w:eastAsia="pt-BR"/>
        </w:rPr>
        <w:t>2</w:t>
      </w:r>
      <w:r w:rsidRPr="004C77BC">
        <w:rPr>
          <w:rFonts w:ascii="Verdana" w:eastAsia="Times New Roman" w:hAnsi="Verdana" w:cs="Helvetica"/>
          <w:sz w:val="20"/>
          <w:szCs w:val="20"/>
          <w:lang w:eastAsia="pt-BR"/>
        </w:rPr>
        <w:t>. Nesse período há aumento da massa corporal magra, e essa mudança na composição corporal influencia positivamente o desenvolvimento das capacidades físicas e desempenho durante a adolescência.</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Vários aspectos das adaptações biológicas ao exercício em crianças e adolescentes devem, portanto, ser considerados. Quais alterações fisiológicas em resposta ao exercício ocorrem com a idade, quando crianças e adolescentes estão com o mesmo dispêndio absoluto de potência ao desempenhar suas tarefas? Há diferenças significativas nas respostas cardiovasculares, </w:t>
      </w:r>
      <w:proofErr w:type="spellStart"/>
      <w:r w:rsidRPr="004C77BC">
        <w:rPr>
          <w:rFonts w:ascii="Verdana" w:eastAsia="Times New Roman" w:hAnsi="Verdana" w:cs="Helvetica"/>
          <w:sz w:val="20"/>
          <w:szCs w:val="20"/>
          <w:lang w:eastAsia="pt-BR"/>
        </w:rPr>
        <w:t>ventilatórias</w:t>
      </w:r>
      <w:proofErr w:type="spellEnd"/>
      <w:r w:rsidRPr="004C77BC">
        <w:rPr>
          <w:rFonts w:ascii="Verdana" w:eastAsia="Times New Roman" w:hAnsi="Verdana" w:cs="Helvetica"/>
          <w:sz w:val="20"/>
          <w:szCs w:val="20"/>
          <w:lang w:eastAsia="pt-BR"/>
        </w:rPr>
        <w:t xml:space="preserve"> e metabólicas às diferentes demandas (submáxima ou máxima) de exercício no indivíduo em crescimento? (</w:t>
      </w:r>
      <w:hyperlink r:id="rId5" w:history="1">
        <w:r w:rsidRPr="004C77BC">
          <w:rPr>
            <w:rFonts w:ascii="Verdana" w:eastAsia="Times New Roman" w:hAnsi="Verdana" w:cs="Helvetica"/>
            <w:color w:val="0000FF"/>
            <w:sz w:val="20"/>
            <w:u w:val="single"/>
            <w:lang w:eastAsia="pt-BR"/>
          </w:rPr>
          <w:t>Tab. 1</w:t>
        </w:r>
      </w:hyperlink>
      <w:r w:rsidRPr="004C77BC">
        <w:rPr>
          <w:rFonts w:ascii="Verdana" w:eastAsia="Times New Roman" w:hAnsi="Verdana" w:cs="Helvetica"/>
          <w:sz w:val="20"/>
          <w:szCs w:val="20"/>
          <w:lang w:eastAsia="pt-BR"/>
        </w:rPr>
        <w:t>)</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A seguir serão apresentados diferentes estudos que mostram os possíveis mecanismos morfofuncionais que </w:t>
      </w:r>
      <w:proofErr w:type="gramStart"/>
      <w:r w:rsidRPr="004C77BC">
        <w:rPr>
          <w:rFonts w:ascii="Verdana" w:eastAsia="Times New Roman" w:hAnsi="Verdana" w:cs="Helvetica"/>
          <w:sz w:val="20"/>
          <w:szCs w:val="20"/>
          <w:lang w:eastAsia="pt-BR"/>
        </w:rPr>
        <w:t>tornam diferenciada</w:t>
      </w:r>
      <w:proofErr w:type="gramEnd"/>
      <w:r w:rsidRPr="004C77BC">
        <w:rPr>
          <w:rFonts w:ascii="Verdana" w:eastAsia="Times New Roman" w:hAnsi="Verdana" w:cs="Helvetica"/>
          <w:sz w:val="20"/>
          <w:szCs w:val="20"/>
          <w:lang w:eastAsia="pt-BR"/>
        </w:rPr>
        <w:t xml:space="preserve"> a </w:t>
      </w:r>
      <w:proofErr w:type="spellStart"/>
      <w:r w:rsidRPr="004C77BC">
        <w:rPr>
          <w:rFonts w:ascii="Verdana" w:eastAsia="Times New Roman" w:hAnsi="Verdana" w:cs="Helvetica"/>
          <w:sz w:val="20"/>
          <w:szCs w:val="20"/>
          <w:lang w:eastAsia="pt-BR"/>
        </w:rPr>
        <w:t>responsividade</w:t>
      </w:r>
      <w:proofErr w:type="spellEnd"/>
      <w:r w:rsidRPr="004C77BC">
        <w:rPr>
          <w:rFonts w:ascii="Verdana" w:eastAsia="Times New Roman" w:hAnsi="Verdana" w:cs="Helvetica"/>
          <w:sz w:val="20"/>
          <w:szCs w:val="20"/>
          <w:lang w:eastAsia="pt-BR"/>
        </w:rPr>
        <w:t xml:space="preserve"> cardiovascular, </w:t>
      </w:r>
      <w:proofErr w:type="spellStart"/>
      <w:r w:rsidRPr="004C77BC">
        <w:rPr>
          <w:rFonts w:ascii="Verdana" w:eastAsia="Times New Roman" w:hAnsi="Verdana" w:cs="Helvetica"/>
          <w:sz w:val="20"/>
          <w:szCs w:val="20"/>
          <w:lang w:eastAsia="pt-BR"/>
        </w:rPr>
        <w:t>ventilatória</w:t>
      </w:r>
      <w:proofErr w:type="spellEnd"/>
      <w:r w:rsidRPr="004C77BC">
        <w:rPr>
          <w:rFonts w:ascii="Verdana" w:eastAsia="Times New Roman" w:hAnsi="Verdana" w:cs="Helvetica"/>
          <w:sz w:val="20"/>
          <w:szCs w:val="20"/>
          <w:lang w:eastAsia="pt-BR"/>
        </w:rPr>
        <w:t xml:space="preserve"> e metabólica durante o esforço físico observado em crianças.</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b/>
          <w:bCs/>
          <w:sz w:val="24"/>
          <w:szCs w:val="24"/>
          <w:lang w:eastAsia="pt-BR"/>
        </w:rPr>
        <w:t>Aspectos cardiovasculares</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No que diz respeito aos parâmetros cardiovasculares, tais como freqüência cardíaca (FC), volume de ejeção sistólico (VS), débito cardíaco (DC) e diferença arteriovenosa de oxigênio (diferença a-vO</w:t>
      </w:r>
      <w:r w:rsidRPr="004C77BC">
        <w:rPr>
          <w:rFonts w:ascii="Verdana" w:eastAsia="Times New Roman" w:hAnsi="Verdana" w:cs="Helvetica"/>
          <w:sz w:val="20"/>
          <w:szCs w:val="20"/>
          <w:vertAlign w:val="subscript"/>
          <w:lang w:eastAsia="pt-BR"/>
        </w:rPr>
        <w:t>2</w:t>
      </w:r>
      <w:r w:rsidRPr="004C77BC">
        <w:rPr>
          <w:rFonts w:ascii="Verdana" w:eastAsia="Times New Roman" w:hAnsi="Verdana" w:cs="Helvetica"/>
          <w:sz w:val="20"/>
          <w:szCs w:val="20"/>
          <w:lang w:eastAsia="pt-BR"/>
        </w:rPr>
        <w:t xml:space="preserve">), é sabido que a população pediátrica apresenta um comportamento diferenciado tanto no nível submáximo como no máximo de esforço, em relação ao observado em seus congêneres </w:t>
      </w:r>
      <w:proofErr w:type="gramStart"/>
      <w:r w:rsidRPr="004C77BC">
        <w:rPr>
          <w:rFonts w:ascii="Verdana" w:eastAsia="Times New Roman" w:hAnsi="Verdana" w:cs="Helvetica"/>
          <w:sz w:val="20"/>
          <w:szCs w:val="20"/>
          <w:lang w:eastAsia="pt-BR"/>
        </w:rPr>
        <w:t>adultos</w:t>
      </w:r>
      <w:r w:rsidRPr="004C77BC">
        <w:rPr>
          <w:rFonts w:ascii="Verdana" w:eastAsia="Times New Roman" w:hAnsi="Verdana" w:cs="Helvetica"/>
          <w:sz w:val="20"/>
          <w:szCs w:val="20"/>
          <w:vertAlign w:val="superscript"/>
          <w:lang w:eastAsia="pt-BR"/>
        </w:rPr>
        <w:t>2,</w:t>
      </w:r>
      <w:proofErr w:type="gramEnd"/>
      <w:r w:rsidRPr="004C77BC">
        <w:rPr>
          <w:rFonts w:ascii="Verdana" w:eastAsia="Times New Roman" w:hAnsi="Verdana" w:cs="Helvetica"/>
          <w:sz w:val="20"/>
          <w:szCs w:val="20"/>
          <w:vertAlign w:val="superscript"/>
          <w:lang w:eastAsia="pt-BR"/>
        </w:rPr>
        <w:t>3,8,9</w:t>
      </w:r>
      <w:r w:rsidRPr="004C77BC">
        <w:rPr>
          <w:rFonts w:ascii="Verdana" w:eastAsia="Times New Roman" w:hAnsi="Verdana" w:cs="Helvetica"/>
          <w:sz w:val="20"/>
          <w:szCs w:val="20"/>
          <w:lang w:eastAsia="pt-BR"/>
        </w:rPr>
        <w:t xml:space="preserve">. As possíveis causas podem ser: 1) menor volume cardíaco e </w:t>
      </w:r>
      <w:proofErr w:type="gramStart"/>
      <w:r w:rsidRPr="004C77BC">
        <w:rPr>
          <w:rFonts w:ascii="Verdana" w:eastAsia="Times New Roman" w:hAnsi="Verdana" w:cs="Helvetica"/>
          <w:sz w:val="20"/>
          <w:szCs w:val="20"/>
          <w:lang w:eastAsia="pt-BR"/>
        </w:rPr>
        <w:t>sangüíneo</w:t>
      </w:r>
      <w:r w:rsidRPr="004C77BC">
        <w:rPr>
          <w:rFonts w:ascii="Verdana" w:eastAsia="Times New Roman" w:hAnsi="Verdana" w:cs="Helvetica"/>
          <w:sz w:val="20"/>
          <w:szCs w:val="20"/>
          <w:vertAlign w:val="superscript"/>
          <w:lang w:eastAsia="pt-BR"/>
        </w:rPr>
        <w:t>2,</w:t>
      </w:r>
      <w:proofErr w:type="gramEnd"/>
      <w:r w:rsidRPr="004C77BC">
        <w:rPr>
          <w:rFonts w:ascii="Verdana" w:eastAsia="Times New Roman" w:hAnsi="Verdana" w:cs="Helvetica"/>
          <w:sz w:val="20"/>
          <w:szCs w:val="20"/>
          <w:vertAlign w:val="superscript"/>
          <w:lang w:eastAsia="pt-BR"/>
        </w:rPr>
        <w:t>3,8</w:t>
      </w:r>
      <w:r w:rsidRPr="004C77BC">
        <w:rPr>
          <w:rFonts w:ascii="Verdana" w:eastAsia="Times New Roman" w:hAnsi="Verdana" w:cs="Helvetica"/>
          <w:sz w:val="20"/>
          <w:szCs w:val="20"/>
          <w:lang w:eastAsia="pt-BR"/>
        </w:rPr>
        <w:t>; 2) maior estimulação dos quimiorreceptores periféricos</w:t>
      </w:r>
      <w:r w:rsidRPr="004C77BC">
        <w:rPr>
          <w:rFonts w:ascii="Verdana" w:eastAsia="Times New Roman" w:hAnsi="Verdana" w:cs="Helvetica"/>
          <w:sz w:val="20"/>
          <w:szCs w:val="20"/>
          <w:vertAlign w:val="superscript"/>
          <w:lang w:eastAsia="pt-BR"/>
        </w:rPr>
        <w:t>8</w:t>
      </w:r>
      <w:r w:rsidRPr="004C77BC">
        <w:rPr>
          <w:rFonts w:ascii="Verdana" w:eastAsia="Times New Roman" w:hAnsi="Verdana" w:cs="Helvetica"/>
          <w:sz w:val="20"/>
          <w:szCs w:val="20"/>
          <w:lang w:eastAsia="pt-BR"/>
        </w:rPr>
        <w:t>; 3) níveis mais baixos de catecolaminas circulantes</w:t>
      </w:r>
      <w:r w:rsidRPr="004C77BC">
        <w:rPr>
          <w:rFonts w:ascii="Verdana" w:eastAsia="Times New Roman" w:hAnsi="Verdana" w:cs="Helvetica"/>
          <w:sz w:val="20"/>
          <w:szCs w:val="20"/>
          <w:vertAlign w:val="superscript"/>
          <w:lang w:eastAsia="pt-BR"/>
        </w:rPr>
        <w:t>10</w:t>
      </w:r>
      <w:r w:rsidRPr="004C77BC">
        <w:rPr>
          <w:rFonts w:ascii="Verdana" w:eastAsia="Times New Roman" w:hAnsi="Verdana" w:cs="Helvetica"/>
          <w:sz w:val="20"/>
          <w:szCs w:val="20"/>
          <w:lang w:eastAsia="pt-BR"/>
        </w:rPr>
        <w:t xml:space="preserve">; 4) menor </w:t>
      </w:r>
      <w:proofErr w:type="spellStart"/>
      <w:r w:rsidRPr="004C77BC">
        <w:rPr>
          <w:rFonts w:ascii="Verdana" w:eastAsia="Times New Roman" w:hAnsi="Verdana" w:cs="Helvetica"/>
          <w:sz w:val="20"/>
          <w:szCs w:val="20"/>
          <w:lang w:eastAsia="pt-BR"/>
        </w:rPr>
        <w:t>responsividade</w:t>
      </w:r>
      <w:proofErr w:type="spellEnd"/>
      <w:r w:rsidRPr="004C77BC">
        <w:rPr>
          <w:rFonts w:ascii="Verdana" w:eastAsia="Times New Roman" w:hAnsi="Verdana" w:cs="Helvetica"/>
          <w:sz w:val="20"/>
          <w:szCs w:val="20"/>
          <w:lang w:eastAsia="pt-BR"/>
        </w:rPr>
        <w:t xml:space="preserve"> dos receptores beta-adrenérgicos</w:t>
      </w:r>
      <w:r w:rsidRPr="004C77BC">
        <w:rPr>
          <w:rFonts w:ascii="Verdana" w:eastAsia="Times New Roman" w:hAnsi="Verdana" w:cs="Helvetica"/>
          <w:sz w:val="20"/>
          <w:szCs w:val="20"/>
          <w:vertAlign w:val="superscript"/>
          <w:lang w:eastAsia="pt-BR"/>
        </w:rPr>
        <w:t>11</w:t>
      </w:r>
      <w:r w:rsidRPr="004C77BC">
        <w:rPr>
          <w:rFonts w:ascii="Verdana" w:eastAsia="Times New Roman" w:hAnsi="Verdana" w:cs="Helvetica"/>
          <w:sz w:val="20"/>
          <w:szCs w:val="20"/>
          <w:lang w:eastAsia="pt-BR"/>
        </w:rPr>
        <w:t xml:space="preserve"> e 5) diferença no ajuste dos mecanismos de termorregulação</w:t>
      </w:r>
      <w:r w:rsidRPr="004C77BC">
        <w:rPr>
          <w:rFonts w:ascii="Verdana" w:eastAsia="Times New Roman" w:hAnsi="Verdana" w:cs="Helvetica"/>
          <w:sz w:val="20"/>
          <w:szCs w:val="20"/>
          <w:vertAlign w:val="superscript"/>
          <w:lang w:eastAsia="pt-BR"/>
        </w:rPr>
        <w:t>12,13</w:t>
      </w:r>
      <w:r w:rsidRPr="004C77BC">
        <w:rPr>
          <w:rFonts w:ascii="Verdana" w:eastAsia="Times New Roman" w:hAnsi="Verdana" w:cs="Helvetica"/>
          <w:sz w:val="20"/>
          <w:szCs w:val="20"/>
          <w:lang w:eastAsia="pt-BR"/>
        </w:rPr>
        <w:t>.</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b/>
          <w:bCs/>
          <w:sz w:val="20"/>
          <w:szCs w:val="20"/>
          <w:lang w:eastAsia="pt-BR"/>
        </w:rPr>
        <w:t>Freqüência cardíaca</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A freqüência cardíaca, um importante parâmetro utilizado no controle de intensidade do treinamento físico, apresenta uma resposta exacerbada em </w:t>
      </w:r>
      <w:proofErr w:type="gramStart"/>
      <w:r w:rsidRPr="004C77BC">
        <w:rPr>
          <w:rFonts w:ascii="Verdana" w:eastAsia="Times New Roman" w:hAnsi="Verdana" w:cs="Helvetica"/>
          <w:sz w:val="20"/>
          <w:szCs w:val="20"/>
          <w:lang w:eastAsia="pt-BR"/>
        </w:rPr>
        <w:t>crianças</w:t>
      </w:r>
      <w:r w:rsidRPr="004C77BC">
        <w:rPr>
          <w:rFonts w:ascii="Verdana" w:eastAsia="Times New Roman" w:hAnsi="Verdana" w:cs="Helvetica"/>
          <w:sz w:val="20"/>
          <w:szCs w:val="20"/>
          <w:vertAlign w:val="superscript"/>
          <w:lang w:eastAsia="pt-BR"/>
        </w:rPr>
        <w:t>2,</w:t>
      </w:r>
      <w:proofErr w:type="gramEnd"/>
      <w:r w:rsidRPr="004C77BC">
        <w:rPr>
          <w:rFonts w:ascii="Verdana" w:eastAsia="Times New Roman" w:hAnsi="Verdana" w:cs="Helvetica"/>
          <w:sz w:val="20"/>
          <w:szCs w:val="20"/>
          <w:vertAlign w:val="superscript"/>
          <w:lang w:eastAsia="pt-BR"/>
        </w:rPr>
        <w:t>3,8,9,12</w:t>
      </w:r>
      <w:r w:rsidRPr="004C77BC">
        <w:rPr>
          <w:rFonts w:ascii="Verdana" w:eastAsia="Times New Roman" w:hAnsi="Verdana" w:cs="Helvetica"/>
          <w:sz w:val="20"/>
          <w:szCs w:val="20"/>
          <w:lang w:eastAsia="pt-BR"/>
        </w:rPr>
        <w:t xml:space="preserve">. Para </w:t>
      </w:r>
      <w:proofErr w:type="spellStart"/>
      <w:r w:rsidRPr="004C77BC">
        <w:rPr>
          <w:rFonts w:ascii="Verdana" w:eastAsia="Times New Roman" w:hAnsi="Verdana" w:cs="Helvetica"/>
          <w:sz w:val="20"/>
          <w:szCs w:val="20"/>
          <w:lang w:eastAsia="pt-BR"/>
        </w:rPr>
        <w:t>Vinet</w:t>
      </w:r>
      <w:proofErr w:type="spellEnd"/>
      <w:r w:rsidRPr="004C77BC">
        <w:rPr>
          <w:rFonts w:ascii="Verdana" w:eastAsia="Times New Roman" w:hAnsi="Verdana" w:cs="Helvetica"/>
          <w:sz w:val="20"/>
          <w:szCs w:val="20"/>
          <w:lang w:eastAsia="pt-BR"/>
        </w:rPr>
        <w:t xml:space="preserve"> e cols.</w:t>
      </w:r>
      <w:r w:rsidRPr="004C77BC">
        <w:rPr>
          <w:rFonts w:ascii="Verdana" w:eastAsia="Times New Roman" w:hAnsi="Verdana" w:cs="Helvetica"/>
          <w:sz w:val="20"/>
          <w:szCs w:val="20"/>
          <w:vertAlign w:val="superscript"/>
          <w:lang w:eastAsia="pt-BR"/>
        </w:rPr>
        <w:t>3</w:t>
      </w:r>
      <w:r w:rsidRPr="004C77BC">
        <w:rPr>
          <w:rFonts w:ascii="Verdana" w:eastAsia="Times New Roman" w:hAnsi="Verdana" w:cs="Helvetica"/>
          <w:sz w:val="20"/>
          <w:szCs w:val="20"/>
          <w:lang w:eastAsia="pt-BR"/>
        </w:rPr>
        <w:t>, essa maior atividade cronotrópica observada em crianças para uma mesma demanda de trabalho deve-se a um mecanismo compensatório relacionado ao menor volume do coração, menor volume sangüíneo e, subseqüentemente, a um menor volume de ejeção sistólico (</w:t>
      </w:r>
      <w:hyperlink r:id="rId6" w:anchor="figura1" w:history="1">
        <w:r w:rsidRPr="004C77BC">
          <w:rPr>
            <w:rFonts w:ascii="Verdana" w:eastAsia="Times New Roman" w:hAnsi="Verdana" w:cs="Helvetica"/>
            <w:color w:val="0000FF"/>
            <w:sz w:val="20"/>
            <w:u w:val="single"/>
            <w:lang w:eastAsia="pt-BR"/>
          </w:rPr>
          <w:t>fig. 1</w:t>
        </w:r>
      </w:hyperlink>
      <w:r w:rsidRPr="004C77BC">
        <w:rPr>
          <w:rFonts w:ascii="Verdana" w:eastAsia="Times New Roman" w:hAnsi="Verdana" w:cs="Helvetica"/>
          <w:sz w:val="20"/>
          <w:szCs w:val="20"/>
          <w:lang w:eastAsia="pt-BR"/>
        </w:rPr>
        <w:t xml:space="preserve">). </w:t>
      </w:r>
      <w:proofErr w:type="spellStart"/>
      <w:r w:rsidRPr="004C77BC">
        <w:rPr>
          <w:rFonts w:ascii="Verdana" w:eastAsia="Times New Roman" w:hAnsi="Verdana" w:cs="Helvetica"/>
          <w:sz w:val="20"/>
          <w:szCs w:val="20"/>
          <w:lang w:eastAsia="pt-BR"/>
        </w:rPr>
        <w:t>Turley</w:t>
      </w:r>
      <w:proofErr w:type="spellEnd"/>
      <w:r w:rsidRPr="004C77BC">
        <w:rPr>
          <w:rFonts w:ascii="Verdana" w:eastAsia="Times New Roman" w:hAnsi="Verdana" w:cs="Helvetica"/>
          <w:sz w:val="20"/>
          <w:szCs w:val="20"/>
          <w:lang w:eastAsia="pt-BR"/>
        </w:rPr>
        <w:t xml:space="preserve"> &amp; Wilmore</w:t>
      </w:r>
      <w:r w:rsidRPr="004C77BC">
        <w:rPr>
          <w:rFonts w:ascii="Verdana" w:eastAsia="Times New Roman" w:hAnsi="Verdana" w:cs="Helvetica"/>
          <w:sz w:val="20"/>
          <w:szCs w:val="20"/>
          <w:vertAlign w:val="superscript"/>
          <w:lang w:eastAsia="pt-BR"/>
        </w:rPr>
        <w:t>8</w:t>
      </w:r>
      <w:r w:rsidRPr="004C77BC">
        <w:rPr>
          <w:rFonts w:ascii="Verdana" w:eastAsia="Times New Roman" w:hAnsi="Verdana" w:cs="Helvetica"/>
          <w:sz w:val="20"/>
          <w:szCs w:val="20"/>
          <w:lang w:eastAsia="pt-BR"/>
        </w:rPr>
        <w:t>, por sua vez, atribuem a essa resposta cronotrópica exacerbada a maior ativação dos quimiorreceptores periféricos em relação a um maior acúmulo de subprodutos do metabolismo muscular. Segundo esses autores, essa maior estimulação aferente observada em crianças pode estar relacionada ao recrutamento de menor quantidade absoluta de tecido muscular para uma mesma demanda de trabalho, impondo maior solicitação mecânica por unidade de músculo.</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bookmarkStart w:id="1" w:name="figura1"/>
      <w:bookmarkEnd w:id="1"/>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Pr>
          <w:rFonts w:ascii="Verdana" w:eastAsia="Times New Roman" w:hAnsi="Verdana" w:cs="Helvetica"/>
          <w:noProof/>
          <w:sz w:val="19"/>
          <w:szCs w:val="19"/>
          <w:lang w:eastAsia="pt-BR"/>
        </w:rPr>
        <w:lastRenderedPageBreak/>
        <w:drawing>
          <wp:inline distT="0" distB="0" distL="0" distR="0">
            <wp:extent cx="3638550" cy="2762250"/>
            <wp:effectExtent l="19050" t="0" r="0" b="0"/>
            <wp:docPr id="3" name="Imagem 3" descr="http://www.scielo.br/img/revistas/abc/v87n4/35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lo.br/img/revistas/abc/v87n4/35f1.gif"/>
                    <pic:cNvPicPr>
                      <a:picLocks noChangeAspect="1" noChangeArrowheads="1"/>
                    </pic:cNvPicPr>
                  </pic:nvPicPr>
                  <pic:blipFill>
                    <a:blip r:embed="rId7" cstate="print"/>
                    <a:srcRect/>
                    <a:stretch>
                      <a:fillRect/>
                    </a:stretch>
                  </pic:blipFill>
                  <pic:spPr bwMode="auto">
                    <a:xfrm>
                      <a:off x="0" y="0"/>
                      <a:ext cx="3638550" cy="2762250"/>
                    </a:xfrm>
                    <a:prstGeom prst="rect">
                      <a:avLst/>
                    </a:prstGeom>
                    <a:noFill/>
                    <a:ln w="9525">
                      <a:noFill/>
                      <a:miter lim="800000"/>
                      <a:headEnd/>
                      <a:tailEnd/>
                    </a:ln>
                  </pic:spPr>
                </pic:pic>
              </a:graphicData>
            </a:graphic>
          </wp:inline>
        </w:drawing>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Esse parece ser o caso, pois estudos comparando a resposta cronotrópica em indivíduos adultos para uma mesma demanda de trabalho encontraram maior freqüência cardíaca para os exercícios realizados com pequenos grupos musculares, em relação aos que utilizaram os grandes grupos </w:t>
      </w:r>
      <w:proofErr w:type="gramStart"/>
      <w:r w:rsidRPr="004C77BC">
        <w:rPr>
          <w:rFonts w:ascii="Verdana" w:eastAsia="Times New Roman" w:hAnsi="Verdana" w:cs="Helvetica"/>
          <w:sz w:val="20"/>
          <w:szCs w:val="20"/>
          <w:lang w:eastAsia="pt-BR"/>
        </w:rPr>
        <w:t>musculares</w:t>
      </w:r>
      <w:r w:rsidRPr="004C77BC">
        <w:rPr>
          <w:rFonts w:ascii="Verdana" w:eastAsia="Times New Roman" w:hAnsi="Verdana" w:cs="Helvetica"/>
          <w:sz w:val="20"/>
          <w:szCs w:val="20"/>
          <w:vertAlign w:val="superscript"/>
          <w:lang w:eastAsia="pt-BR"/>
        </w:rPr>
        <w:t>14,</w:t>
      </w:r>
      <w:proofErr w:type="gramEnd"/>
      <w:r w:rsidRPr="004C77BC">
        <w:rPr>
          <w:rFonts w:ascii="Verdana" w:eastAsia="Times New Roman" w:hAnsi="Verdana" w:cs="Helvetica"/>
          <w:sz w:val="20"/>
          <w:szCs w:val="20"/>
          <w:vertAlign w:val="superscript"/>
          <w:lang w:eastAsia="pt-BR"/>
        </w:rPr>
        <w:t>15</w:t>
      </w:r>
      <w:r w:rsidRPr="004C77BC">
        <w:rPr>
          <w:rFonts w:ascii="Verdana" w:eastAsia="Times New Roman" w:hAnsi="Verdana" w:cs="Helvetica"/>
          <w:sz w:val="20"/>
          <w:szCs w:val="20"/>
          <w:lang w:eastAsia="pt-BR"/>
        </w:rPr>
        <w:t>. Entretanto Turley</w:t>
      </w:r>
      <w:r w:rsidRPr="004C77BC">
        <w:rPr>
          <w:rFonts w:ascii="Verdana" w:eastAsia="Times New Roman" w:hAnsi="Verdana" w:cs="Helvetica"/>
          <w:sz w:val="20"/>
          <w:szCs w:val="20"/>
          <w:vertAlign w:val="superscript"/>
          <w:lang w:eastAsia="pt-BR"/>
        </w:rPr>
        <w:t>16</w:t>
      </w:r>
      <w:r w:rsidRPr="004C77BC">
        <w:rPr>
          <w:rFonts w:ascii="Verdana" w:eastAsia="Times New Roman" w:hAnsi="Verdana" w:cs="Helvetica"/>
          <w:sz w:val="20"/>
          <w:szCs w:val="20"/>
          <w:lang w:eastAsia="pt-BR"/>
        </w:rPr>
        <w:t xml:space="preserve">, em sua investigação com o propósito de analisar a influência </w:t>
      </w:r>
      <w:proofErr w:type="spellStart"/>
      <w:r w:rsidRPr="004C77BC">
        <w:rPr>
          <w:rFonts w:ascii="Verdana" w:eastAsia="Times New Roman" w:hAnsi="Verdana" w:cs="Helvetica"/>
          <w:sz w:val="20"/>
          <w:szCs w:val="20"/>
          <w:lang w:eastAsia="pt-BR"/>
        </w:rPr>
        <w:t>metaborreflexa</w:t>
      </w:r>
      <w:proofErr w:type="spellEnd"/>
      <w:r w:rsidRPr="004C77BC">
        <w:rPr>
          <w:rFonts w:ascii="Verdana" w:eastAsia="Times New Roman" w:hAnsi="Verdana" w:cs="Helvetica"/>
          <w:sz w:val="20"/>
          <w:szCs w:val="20"/>
          <w:lang w:eastAsia="pt-BR"/>
        </w:rPr>
        <w:t xml:space="preserve"> no </w:t>
      </w:r>
      <w:proofErr w:type="spellStart"/>
      <w:r w:rsidRPr="004C77BC">
        <w:rPr>
          <w:rFonts w:ascii="Verdana" w:eastAsia="Times New Roman" w:hAnsi="Verdana" w:cs="Helvetica"/>
          <w:sz w:val="20"/>
          <w:szCs w:val="20"/>
          <w:lang w:eastAsia="pt-BR"/>
        </w:rPr>
        <w:t>cronotropismo</w:t>
      </w:r>
      <w:proofErr w:type="spellEnd"/>
      <w:r w:rsidRPr="004C77BC">
        <w:rPr>
          <w:rFonts w:ascii="Verdana" w:eastAsia="Times New Roman" w:hAnsi="Verdana" w:cs="Helvetica"/>
          <w:sz w:val="20"/>
          <w:szCs w:val="20"/>
          <w:lang w:eastAsia="pt-BR"/>
        </w:rPr>
        <w:t xml:space="preserve"> durante o exercício isométrico, observou que o </w:t>
      </w:r>
      <w:proofErr w:type="spellStart"/>
      <w:r w:rsidRPr="004C77BC">
        <w:rPr>
          <w:rFonts w:ascii="Verdana" w:eastAsia="Times New Roman" w:hAnsi="Verdana" w:cs="Helvetica"/>
          <w:sz w:val="20"/>
          <w:szCs w:val="20"/>
          <w:lang w:eastAsia="pt-BR"/>
        </w:rPr>
        <w:t>metaborreflexo</w:t>
      </w:r>
      <w:proofErr w:type="spellEnd"/>
      <w:r w:rsidRPr="004C77BC">
        <w:rPr>
          <w:rFonts w:ascii="Verdana" w:eastAsia="Times New Roman" w:hAnsi="Verdana" w:cs="Helvetica"/>
          <w:sz w:val="20"/>
          <w:szCs w:val="20"/>
          <w:lang w:eastAsia="pt-BR"/>
        </w:rPr>
        <w:t xml:space="preserve"> muscular influencia de modo semelhante </w:t>
      </w:r>
      <w:proofErr w:type="gramStart"/>
      <w:r w:rsidRPr="004C77BC">
        <w:rPr>
          <w:rFonts w:ascii="Verdana" w:eastAsia="Times New Roman" w:hAnsi="Verdana" w:cs="Helvetica"/>
          <w:sz w:val="20"/>
          <w:szCs w:val="20"/>
          <w:lang w:eastAsia="pt-BR"/>
        </w:rPr>
        <w:t>a</w:t>
      </w:r>
      <w:proofErr w:type="gramEnd"/>
      <w:r w:rsidRPr="004C77BC">
        <w:rPr>
          <w:rFonts w:ascii="Verdana" w:eastAsia="Times New Roman" w:hAnsi="Verdana" w:cs="Helvetica"/>
          <w:sz w:val="20"/>
          <w:szCs w:val="20"/>
          <w:lang w:eastAsia="pt-BR"/>
        </w:rPr>
        <w:t xml:space="preserve"> resposta cronotrópica entre crianças e adultos.</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Para Bar-Or</w:t>
      </w:r>
      <w:r w:rsidRPr="004C77BC">
        <w:rPr>
          <w:rFonts w:ascii="Verdana" w:eastAsia="Times New Roman" w:hAnsi="Verdana" w:cs="Helvetica"/>
          <w:sz w:val="20"/>
          <w:szCs w:val="20"/>
          <w:vertAlign w:val="superscript"/>
          <w:lang w:eastAsia="pt-BR"/>
        </w:rPr>
        <w:t>12</w:t>
      </w:r>
      <w:r w:rsidRPr="004C77BC">
        <w:rPr>
          <w:rFonts w:ascii="Verdana" w:eastAsia="Times New Roman" w:hAnsi="Verdana" w:cs="Helvetica"/>
          <w:sz w:val="20"/>
          <w:szCs w:val="20"/>
          <w:lang w:eastAsia="pt-BR"/>
        </w:rPr>
        <w:t xml:space="preserve">, o maior </w:t>
      </w:r>
      <w:proofErr w:type="spellStart"/>
      <w:r w:rsidRPr="004C77BC">
        <w:rPr>
          <w:rFonts w:ascii="Verdana" w:eastAsia="Times New Roman" w:hAnsi="Verdana" w:cs="Helvetica"/>
          <w:sz w:val="20"/>
          <w:szCs w:val="20"/>
          <w:lang w:eastAsia="pt-BR"/>
        </w:rPr>
        <w:t>cronotropismo</w:t>
      </w:r>
      <w:proofErr w:type="spellEnd"/>
      <w:r w:rsidRPr="004C77BC">
        <w:rPr>
          <w:rFonts w:ascii="Verdana" w:eastAsia="Times New Roman" w:hAnsi="Verdana" w:cs="Helvetica"/>
          <w:sz w:val="20"/>
          <w:szCs w:val="20"/>
          <w:lang w:eastAsia="pt-BR"/>
        </w:rPr>
        <w:t xml:space="preserve"> observado em crianças para uma dada intensidade submáxima de exercício pode estar relacionado em parte às diferenças na modulação da temperatura corporal. As crianças apresentam uma reduzida capacidade evaporativa de dissipação do calor corporal, em razão de que dependem mais das vias da convecção e </w:t>
      </w:r>
      <w:proofErr w:type="gramStart"/>
      <w:r w:rsidRPr="004C77BC">
        <w:rPr>
          <w:rFonts w:ascii="Verdana" w:eastAsia="Times New Roman" w:hAnsi="Verdana" w:cs="Helvetica"/>
          <w:sz w:val="20"/>
          <w:szCs w:val="20"/>
          <w:lang w:eastAsia="pt-BR"/>
        </w:rPr>
        <w:t>radiação</w:t>
      </w:r>
      <w:r w:rsidRPr="004C77BC">
        <w:rPr>
          <w:rFonts w:ascii="Verdana" w:eastAsia="Times New Roman" w:hAnsi="Verdana" w:cs="Helvetica"/>
          <w:sz w:val="20"/>
          <w:szCs w:val="20"/>
          <w:vertAlign w:val="superscript"/>
          <w:lang w:eastAsia="pt-BR"/>
        </w:rPr>
        <w:t>12,</w:t>
      </w:r>
      <w:proofErr w:type="gramEnd"/>
      <w:r w:rsidRPr="004C77BC">
        <w:rPr>
          <w:rFonts w:ascii="Verdana" w:eastAsia="Times New Roman" w:hAnsi="Verdana" w:cs="Helvetica"/>
          <w:sz w:val="20"/>
          <w:szCs w:val="20"/>
          <w:vertAlign w:val="superscript"/>
          <w:lang w:eastAsia="pt-BR"/>
        </w:rPr>
        <w:t>13</w:t>
      </w:r>
      <w:r w:rsidRPr="004C77BC">
        <w:rPr>
          <w:rFonts w:ascii="Verdana" w:eastAsia="Times New Roman" w:hAnsi="Verdana" w:cs="Helvetica"/>
          <w:sz w:val="20"/>
          <w:szCs w:val="20"/>
          <w:lang w:eastAsia="pt-BR"/>
        </w:rPr>
        <w:t xml:space="preserve">. A efetiva perda de calor por essas vias (convecção e radiação) aumenta a redistribuição do fluxo sangüíneo para as áreas superficiais corporais </w:t>
      </w:r>
      <w:proofErr w:type="gramStart"/>
      <w:r w:rsidRPr="004C77BC">
        <w:rPr>
          <w:rFonts w:ascii="Verdana" w:eastAsia="Times New Roman" w:hAnsi="Verdana" w:cs="Helvetica"/>
          <w:sz w:val="20"/>
          <w:szCs w:val="20"/>
          <w:lang w:eastAsia="pt-BR"/>
        </w:rPr>
        <w:t>às expensas do</w:t>
      </w:r>
      <w:proofErr w:type="gramEnd"/>
      <w:r w:rsidRPr="004C77BC">
        <w:rPr>
          <w:rFonts w:ascii="Verdana" w:eastAsia="Times New Roman" w:hAnsi="Verdana" w:cs="Helvetica"/>
          <w:sz w:val="20"/>
          <w:szCs w:val="20"/>
          <w:lang w:eastAsia="pt-BR"/>
        </w:rPr>
        <w:t xml:space="preserve"> volume sangüíneo central, provocando desse modo um desvio para cima da </w:t>
      </w:r>
      <w:proofErr w:type="spellStart"/>
      <w:r w:rsidRPr="004C77BC">
        <w:rPr>
          <w:rFonts w:ascii="Verdana" w:eastAsia="Times New Roman" w:hAnsi="Verdana" w:cs="Helvetica"/>
          <w:sz w:val="20"/>
          <w:szCs w:val="20"/>
          <w:lang w:eastAsia="pt-BR"/>
        </w:rPr>
        <w:t>frequência</w:t>
      </w:r>
      <w:proofErr w:type="spellEnd"/>
      <w:r w:rsidRPr="004C77BC">
        <w:rPr>
          <w:rFonts w:ascii="Verdana" w:eastAsia="Times New Roman" w:hAnsi="Verdana" w:cs="Helvetica"/>
          <w:sz w:val="20"/>
          <w:szCs w:val="20"/>
          <w:lang w:eastAsia="pt-BR"/>
        </w:rPr>
        <w:t xml:space="preserve"> cardíaca (desvio cardiovascular) para manutenção de um dado débito.</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b/>
          <w:bCs/>
          <w:sz w:val="20"/>
          <w:szCs w:val="20"/>
          <w:lang w:eastAsia="pt-BR"/>
        </w:rPr>
        <w:t>Volume de ejeção sistólico</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O volume de ejeção sistólico, ou seja, a quantidade de sangue ejetada do ventrículo esquerdo durante uma sístole, apresenta uma cinética curvilínea em crianças durante o exercício físico </w:t>
      </w:r>
      <w:proofErr w:type="gramStart"/>
      <w:r w:rsidRPr="004C77BC">
        <w:rPr>
          <w:rFonts w:ascii="Verdana" w:eastAsia="Times New Roman" w:hAnsi="Verdana" w:cs="Helvetica"/>
          <w:sz w:val="20"/>
          <w:szCs w:val="20"/>
          <w:lang w:eastAsia="pt-BR"/>
        </w:rPr>
        <w:t>progressivo</w:t>
      </w:r>
      <w:r w:rsidRPr="004C77BC">
        <w:rPr>
          <w:rFonts w:ascii="Verdana" w:eastAsia="Times New Roman" w:hAnsi="Verdana" w:cs="Helvetica"/>
          <w:sz w:val="20"/>
          <w:szCs w:val="20"/>
          <w:vertAlign w:val="superscript"/>
          <w:lang w:eastAsia="pt-BR"/>
        </w:rPr>
        <w:t>3,</w:t>
      </w:r>
      <w:proofErr w:type="gramEnd"/>
      <w:r w:rsidRPr="004C77BC">
        <w:rPr>
          <w:rFonts w:ascii="Verdana" w:eastAsia="Times New Roman" w:hAnsi="Verdana" w:cs="Helvetica"/>
          <w:sz w:val="20"/>
          <w:szCs w:val="20"/>
          <w:vertAlign w:val="superscript"/>
          <w:lang w:eastAsia="pt-BR"/>
        </w:rPr>
        <w:t>9,17,18</w:t>
      </w:r>
      <w:r w:rsidRPr="004C77BC">
        <w:rPr>
          <w:rFonts w:ascii="Verdana" w:eastAsia="Times New Roman" w:hAnsi="Verdana" w:cs="Helvetica"/>
          <w:sz w:val="20"/>
          <w:szCs w:val="20"/>
          <w:lang w:eastAsia="pt-BR"/>
        </w:rPr>
        <w:t>, o mesmo comportamento observado em indivíduos adultos</w:t>
      </w:r>
      <w:r w:rsidRPr="004C77BC">
        <w:rPr>
          <w:rFonts w:ascii="Verdana" w:eastAsia="Times New Roman" w:hAnsi="Verdana" w:cs="Helvetica"/>
          <w:sz w:val="20"/>
          <w:szCs w:val="20"/>
          <w:vertAlign w:val="superscript"/>
          <w:lang w:eastAsia="pt-BR"/>
        </w:rPr>
        <w:t>19,20</w:t>
      </w:r>
      <w:r w:rsidRPr="004C77BC">
        <w:rPr>
          <w:rFonts w:ascii="Verdana" w:eastAsia="Times New Roman" w:hAnsi="Verdana" w:cs="Helvetica"/>
          <w:sz w:val="20"/>
          <w:szCs w:val="20"/>
          <w:lang w:eastAsia="pt-BR"/>
        </w:rPr>
        <w:t xml:space="preserve">. Num elegante estudo, </w:t>
      </w:r>
      <w:proofErr w:type="spellStart"/>
      <w:r w:rsidRPr="004C77BC">
        <w:rPr>
          <w:rFonts w:ascii="Verdana" w:eastAsia="Times New Roman" w:hAnsi="Verdana" w:cs="Helvetica"/>
          <w:sz w:val="20"/>
          <w:szCs w:val="20"/>
          <w:lang w:eastAsia="pt-BR"/>
        </w:rPr>
        <w:t>Rowland</w:t>
      </w:r>
      <w:proofErr w:type="spellEnd"/>
      <w:r w:rsidRPr="004C77BC">
        <w:rPr>
          <w:rFonts w:ascii="Verdana" w:eastAsia="Times New Roman" w:hAnsi="Verdana" w:cs="Helvetica"/>
          <w:sz w:val="20"/>
          <w:szCs w:val="20"/>
          <w:lang w:eastAsia="pt-BR"/>
        </w:rPr>
        <w:t xml:space="preserve"> e cols.</w:t>
      </w:r>
      <w:r w:rsidRPr="004C77BC">
        <w:rPr>
          <w:rFonts w:ascii="Verdana" w:eastAsia="Times New Roman" w:hAnsi="Verdana" w:cs="Helvetica"/>
          <w:sz w:val="20"/>
          <w:szCs w:val="20"/>
          <w:vertAlign w:val="superscript"/>
          <w:lang w:eastAsia="pt-BR"/>
        </w:rPr>
        <w:t>17</w:t>
      </w:r>
      <w:r w:rsidRPr="004C77BC">
        <w:rPr>
          <w:rFonts w:ascii="Verdana" w:eastAsia="Times New Roman" w:hAnsi="Verdana" w:cs="Helvetica"/>
          <w:sz w:val="20"/>
          <w:szCs w:val="20"/>
          <w:lang w:eastAsia="pt-BR"/>
        </w:rPr>
        <w:t xml:space="preserve">, utilizando a </w:t>
      </w:r>
      <w:proofErr w:type="spellStart"/>
      <w:r w:rsidRPr="004C77BC">
        <w:rPr>
          <w:rFonts w:ascii="Verdana" w:eastAsia="Times New Roman" w:hAnsi="Verdana" w:cs="Helvetica"/>
          <w:sz w:val="20"/>
          <w:szCs w:val="20"/>
          <w:lang w:eastAsia="pt-BR"/>
        </w:rPr>
        <w:t>ecocardiografia</w:t>
      </w:r>
      <w:proofErr w:type="spellEnd"/>
      <w:r w:rsidRPr="004C77BC">
        <w:rPr>
          <w:rFonts w:ascii="Verdana" w:eastAsia="Times New Roman" w:hAnsi="Verdana" w:cs="Helvetica"/>
          <w:sz w:val="20"/>
          <w:szCs w:val="20"/>
          <w:lang w:eastAsia="pt-BR"/>
        </w:rPr>
        <w:t xml:space="preserve"> com Doppler e bidimensional atribuiu, a esse comportamento curvilíneo (platô) os seguintes mecanismos: 1) a </w:t>
      </w:r>
      <w:proofErr w:type="spellStart"/>
      <w:r w:rsidRPr="004C77BC">
        <w:rPr>
          <w:rFonts w:ascii="Verdana" w:eastAsia="Times New Roman" w:hAnsi="Verdana" w:cs="Helvetica"/>
          <w:sz w:val="20"/>
          <w:szCs w:val="20"/>
          <w:lang w:eastAsia="pt-BR"/>
        </w:rPr>
        <w:t>vasodilatação</w:t>
      </w:r>
      <w:proofErr w:type="spellEnd"/>
      <w:r w:rsidRPr="004C77BC">
        <w:rPr>
          <w:rFonts w:ascii="Verdana" w:eastAsia="Times New Roman" w:hAnsi="Verdana" w:cs="Helvetica"/>
          <w:sz w:val="20"/>
          <w:szCs w:val="20"/>
          <w:lang w:eastAsia="pt-BR"/>
        </w:rPr>
        <w:t xml:space="preserve"> periférica desempenhando um importante papel no aumento inicial do VS (menor pós-carga); 2) valores mais altos de freqüência cardíaca nas cargas mais elevadas de trabalho, mantendo estável o VS (platô) e a dimensão diastólica ventricular esquerda e 3) a maior </w:t>
      </w:r>
      <w:proofErr w:type="spellStart"/>
      <w:r w:rsidRPr="004C77BC">
        <w:rPr>
          <w:rFonts w:ascii="Verdana" w:eastAsia="Times New Roman" w:hAnsi="Verdana" w:cs="Helvetica"/>
          <w:sz w:val="20"/>
          <w:szCs w:val="20"/>
          <w:lang w:eastAsia="pt-BR"/>
        </w:rPr>
        <w:t>responsividade</w:t>
      </w:r>
      <w:proofErr w:type="spellEnd"/>
      <w:r w:rsidRPr="004C77BC">
        <w:rPr>
          <w:rFonts w:ascii="Verdana" w:eastAsia="Times New Roman" w:hAnsi="Verdana" w:cs="Helvetica"/>
          <w:sz w:val="20"/>
          <w:szCs w:val="20"/>
          <w:lang w:eastAsia="pt-BR"/>
        </w:rPr>
        <w:t xml:space="preserve"> em relação </w:t>
      </w:r>
      <w:proofErr w:type="gramStart"/>
      <w:r w:rsidRPr="004C77BC">
        <w:rPr>
          <w:rFonts w:ascii="Verdana" w:eastAsia="Times New Roman" w:hAnsi="Verdana" w:cs="Helvetica"/>
          <w:sz w:val="20"/>
          <w:szCs w:val="20"/>
          <w:lang w:eastAsia="pt-BR"/>
        </w:rPr>
        <w:t>a</w:t>
      </w:r>
      <w:proofErr w:type="gramEnd"/>
      <w:r w:rsidRPr="004C77BC">
        <w:rPr>
          <w:rFonts w:ascii="Verdana" w:eastAsia="Times New Roman" w:hAnsi="Verdana" w:cs="Helvetica"/>
          <w:sz w:val="20"/>
          <w:szCs w:val="20"/>
          <w:lang w:eastAsia="pt-BR"/>
        </w:rPr>
        <w:t xml:space="preserve"> contratilidade (</w:t>
      </w:r>
      <w:proofErr w:type="spellStart"/>
      <w:r w:rsidRPr="004C77BC">
        <w:rPr>
          <w:rFonts w:ascii="Verdana" w:eastAsia="Times New Roman" w:hAnsi="Verdana" w:cs="Helvetica"/>
          <w:sz w:val="20"/>
          <w:szCs w:val="20"/>
          <w:lang w:eastAsia="pt-BR"/>
        </w:rPr>
        <w:t>inotropismo</w:t>
      </w:r>
      <w:proofErr w:type="spellEnd"/>
      <w:r w:rsidRPr="004C77BC">
        <w:rPr>
          <w:rFonts w:ascii="Verdana" w:eastAsia="Times New Roman" w:hAnsi="Verdana" w:cs="Helvetica"/>
          <w:sz w:val="20"/>
          <w:szCs w:val="20"/>
          <w:lang w:eastAsia="pt-BR"/>
        </w:rPr>
        <w:t>) auxiliando na manutenção do VS em relação as cargas mais elevadas de trabalho.</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Já para </w:t>
      </w:r>
      <w:proofErr w:type="spellStart"/>
      <w:r w:rsidRPr="004C77BC">
        <w:rPr>
          <w:rFonts w:ascii="Verdana" w:eastAsia="Times New Roman" w:hAnsi="Verdana" w:cs="Helvetica"/>
          <w:sz w:val="20"/>
          <w:szCs w:val="20"/>
          <w:lang w:eastAsia="pt-BR"/>
        </w:rPr>
        <w:t>Nottin</w:t>
      </w:r>
      <w:proofErr w:type="spellEnd"/>
      <w:r w:rsidRPr="004C77BC">
        <w:rPr>
          <w:rFonts w:ascii="Verdana" w:eastAsia="Times New Roman" w:hAnsi="Verdana" w:cs="Helvetica"/>
          <w:sz w:val="20"/>
          <w:szCs w:val="20"/>
          <w:lang w:eastAsia="pt-BR"/>
        </w:rPr>
        <w:t xml:space="preserve"> e cols.</w:t>
      </w:r>
      <w:r w:rsidRPr="004C77BC">
        <w:rPr>
          <w:rFonts w:ascii="Verdana" w:eastAsia="Times New Roman" w:hAnsi="Verdana" w:cs="Helvetica"/>
          <w:sz w:val="20"/>
          <w:szCs w:val="20"/>
          <w:vertAlign w:val="superscript"/>
          <w:lang w:eastAsia="pt-BR"/>
        </w:rPr>
        <w:t>18</w:t>
      </w:r>
      <w:r w:rsidRPr="004C77BC">
        <w:rPr>
          <w:rFonts w:ascii="Verdana" w:eastAsia="Times New Roman" w:hAnsi="Verdana" w:cs="Helvetica"/>
          <w:sz w:val="20"/>
          <w:szCs w:val="20"/>
          <w:lang w:eastAsia="pt-BR"/>
        </w:rPr>
        <w:t>, o comportamento curvilíneo observado em crianças deve-se a uma combinação de pré-carga, pós-carga e contratilidade miocárdica. Segundo os autores</w:t>
      </w:r>
      <w:r w:rsidRPr="004C77BC">
        <w:rPr>
          <w:rFonts w:ascii="Verdana" w:eastAsia="Times New Roman" w:hAnsi="Verdana" w:cs="Helvetica"/>
          <w:sz w:val="20"/>
          <w:szCs w:val="20"/>
          <w:vertAlign w:val="superscript"/>
          <w:lang w:eastAsia="pt-BR"/>
        </w:rPr>
        <w:t>18</w:t>
      </w:r>
      <w:r w:rsidRPr="004C77BC">
        <w:rPr>
          <w:rFonts w:ascii="Verdana" w:eastAsia="Times New Roman" w:hAnsi="Verdana" w:cs="Helvetica"/>
          <w:sz w:val="20"/>
          <w:szCs w:val="20"/>
          <w:lang w:eastAsia="pt-BR"/>
        </w:rPr>
        <w:t xml:space="preserve">, o principal achado da presente investigação foi o fato de que crianças e adultos utilizam mecanismos similares em relação </w:t>
      </w:r>
      <w:proofErr w:type="gramStart"/>
      <w:r w:rsidRPr="004C77BC">
        <w:rPr>
          <w:rFonts w:ascii="Verdana" w:eastAsia="Times New Roman" w:hAnsi="Verdana" w:cs="Helvetica"/>
          <w:sz w:val="20"/>
          <w:szCs w:val="20"/>
          <w:lang w:eastAsia="pt-BR"/>
        </w:rPr>
        <w:t>a</w:t>
      </w:r>
      <w:proofErr w:type="gramEnd"/>
      <w:r w:rsidRPr="004C77BC">
        <w:rPr>
          <w:rFonts w:ascii="Verdana" w:eastAsia="Times New Roman" w:hAnsi="Verdana" w:cs="Helvetica"/>
          <w:sz w:val="20"/>
          <w:szCs w:val="20"/>
          <w:lang w:eastAsia="pt-BR"/>
        </w:rPr>
        <w:t xml:space="preserve"> adaptação do VS diante do exercício físico progressivo. Apesar da cinética do VS ser semelhante entre crianças e adultos, a população pediátrica apresenta uma resposta inotrópica atenuada e, como conseqüência, menores valores de VS, tanto no repouso como durante a realização do exercício (submáximo ou máximo), em relação ao observado em seus </w:t>
      </w:r>
      <w:r w:rsidRPr="004C77BC">
        <w:rPr>
          <w:rFonts w:ascii="Verdana" w:eastAsia="Times New Roman" w:hAnsi="Verdana" w:cs="Helvetica"/>
          <w:sz w:val="20"/>
          <w:szCs w:val="20"/>
          <w:lang w:eastAsia="pt-BR"/>
        </w:rPr>
        <w:lastRenderedPageBreak/>
        <w:t xml:space="preserve">congêneres </w:t>
      </w:r>
      <w:proofErr w:type="gramStart"/>
      <w:r w:rsidRPr="004C77BC">
        <w:rPr>
          <w:rFonts w:ascii="Verdana" w:eastAsia="Times New Roman" w:hAnsi="Verdana" w:cs="Helvetica"/>
          <w:sz w:val="20"/>
          <w:szCs w:val="20"/>
          <w:lang w:eastAsia="pt-BR"/>
        </w:rPr>
        <w:t>adultos</w:t>
      </w:r>
      <w:r w:rsidRPr="004C77BC">
        <w:rPr>
          <w:rFonts w:ascii="Verdana" w:eastAsia="Times New Roman" w:hAnsi="Verdana" w:cs="Helvetica"/>
          <w:sz w:val="20"/>
          <w:szCs w:val="20"/>
          <w:vertAlign w:val="superscript"/>
          <w:lang w:eastAsia="pt-BR"/>
        </w:rPr>
        <w:t>2,</w:t>
      </w:r>
      <w:proofErr w:type="gramEnd"/>
      <w:r w:rsidRPr="004C77BC">
        <w:rPr>
          <w:rFonts w:ascii="Verdana" w:eastAsia="Times New Roman" w:hAnsi="Verdana" w:cs="Helvetica"/>
          <w:sz w:val="20"/>
          <w:szCs w:val="20"/>
          <w:vertAlign w:val="superscript"/>
          <w:lang w:eastAsia="pt-BR"/>
        </w:rPr>
        <w:t>3,8,9</w:t>
      </w:r>
      <w:r w:rsidRPr="004C77BC">
        <w:rPr>
          <w:rFonts w:ascii="Verdana" w:eastAsia="Times New Roman" w:hAnsi="Verdana" w:cs="Helvetica"/>
          <w:sz w:val="20"/>
          <w:szCs w:val="20"/>
          <w:lang w:eastAsia="pt-BR"/>
        </w:rPr>
        <w:t xml:space="preserve"> (</w:t>
      </w:r>
      <w:hyperlink r:id="rId8" w:anchor="figura2" w:history="1">
        <w:r w:rsidRPr="004C77BC">
          <w:rPr>
            <w:rFonts w:ascii="Verdana" w:eastAsia="Times New Roman" w:hAnsi="Verdana" w:cs="Helvetica"/>
            <w:color w:val="0000FF"/>
            <w:sz w:val="20"/>
            <w:u w:val="single"/>
            <w:lang w:eastAsia="pt-BR"/>
          </w:rPr>
          <w:t>fig. 2</w:t>
        </w:r>
      </w:hyperlink>
      <w:r w:rsidRPr="004C77BC">
        <w:rPr>
          <w:rFonts w:ascii="Verdana" w:eastAsia="Times New Roman" w:hAnsi="Verdana" w:cs="Helvetica"/>
          <w:sz w:val="20"/>
          <w:szCs w:val="20"/>
          <w:lang w:eastAsia="pt-BR"/>
        </w:rPr>
        <w:t xml:space="preserve">). Os possíveis mecanismos sugeridos para essa atenuada atividade sistólica observada em crianças são: 1) menor volume cardíaco e </w:t>
      </w:r>
      <w:proofErr w:type="gramStart"/>
      <w:r w:rsidRPr="004C77BC">
        <w:rPr>
          <w:rFonts w:ascii="Verdana" w:eastAsia="Times New Roman" w:hAnsi="Verdana" w:cs="Helvetica"/>
          <w:sz w:val="20"/>
          <w:szCs w:val="20"/>
          <w:lang w:eastAsia="pt-BR"/>
        </w:rPr>
        <w:t>sangüíneo</w:t>
      </w:r>
      <w:r w:rsidRPr="004C77BC">
        <w:rPr>
          <w:rFonts w:ascii="Verdana" w:eastAsia="Times New Roman" w:hAnsi="Verdana" w:cs="Helvetica"/>
          <w:sz w:val="20"/>
          <w:szCs w:val="20"/>
          <w:vertAlign w:val="superscript"/>
          <w:lang w:eastAsia="pt-BR"/>
        </w:rPr>
        <w:t>2,</w:t>
      </w:r>
      <w:proofErr w:type="gramEnd"/>
      <w:r w:rsidRPr="004C77BC">
        <w:rPr>
          <w:rFonts w:ascii="Verdana" w:eastAsia="Times New Roman" w:hAnsi="Verdana" w:cs="Helvetica"/>
          <w:sz w:val="20"/>
          <w:szCs w:val="20"/>
          <w:vertAlign w:val="superscript"/>
          <w:lang w:eastAsia="pt-BR"/>
        </w:rPr>
        <w:t>3,8</w:t>
      </w:r>
      <w:r w:rsidRPr="004C77BC">
        <w:rPr>
          <w:rFonts w:ascii="Verdana" w:eastAsia="Times New Roman" w:hAnsi="Verdana" w:cs="Helvetica"/>
          <w:sz w:val="20"/>
          <w:szCs w:val="20"/>
          <w:lang w:eastAsia="pt-BR"/>
        </w:rPr>
        <w:t>; 2) níveis mais baixos de catecolaminas circulantes</w:t>
      </w:r>
      <w:r w:rsidRPr="004C77BC">
        <w:rPr>
          <w:rFonts w:ascii="Verdana" w:eastAsia="Times New Roman" w:hAnsi="Verdana" w:cs="Helvetica"/>
          <w:sz w:val="20"/>
          <w:szCs w:val="20"/>
          <w:vertAlign w:val="superscript"/>
          <w:lang w:eastAsia="pt-BR"/>
        </w:rPr>
        <w:t>10</w:t>
      </w:r>
      <w:r w:rsidRPr="004C77BC">
        <w:rPr>
          <w:rFonts w:ascii="Verdana" w:eastAsia="Times New Roman" w:hAnsi="Verdana" w:cs="Helvetica"/>
          <w:sz w:val="20"/>
          <w:szCs w:val="20"/>
          <w:lang w:eastAsia="pt-BR"/>
        </w:rPr>
        <w:t xml:space="preserve">; 3) menor </w:t>
      </w:r>
      <w:proofErr w:type="spellStart"/>
      <w:r w:rsidRPr="004C77BC">
        <w:rPr>
          <w:rFonts w:ascii="Verdana" w:eastAsia="Times New Roman" w:hAnsi="Verdana" w:cs="Helvetica"/>
          <w:sz w:val="20"/>
          <w:szCs w:val="20"/>
          <w:lang w:eastAsia="pt-BR"/>
        </w:rPr>
        <w:t>responsividade</w:t>
      </w:r>
      <w:proofErr w:type="spellEnd"/>
      <w:r w:rsidRPr="004C77BC">
        <w:rPr>
          <w:rFonts w:ascii="Verdana" w:eastAsia="Times New Roman" w:hAnsi="Verdana" w:cs="Helvetica"/>
          <w:sz w:val="20"/>
          <w:szCs w:val="20"/>
          <w:lang w:eastAsia="pt-BR"/>
        </w:rPr>
        <w:t xml:space="preserve"> dos receptores beta-adrenérgicos</w:t>
      </w:r>
      <w:r w:rsidRPr="004C77BC">
        <w:rPr>
          <w:rFonts w:ascii="Verdana" w:eastAsia="Times New Roman" w:hAnsi="Verdana" w:cs="Helvetica"/>
          <w:sz w:val="20"/>
          <w:szCs w:val="20"/>
          <w:vertAlign w:val="superscript"/>
          <w:lang w:eastAsia="pt-BR"/>
        </w:rPr>
        <w:t>11</w:t>
      </w:r>
      <w:r w:rsidRPr="004C77BC">
        <w:rPr>
          <w:rFonts w:ascii="Verdana" w:eastAsia="Times New Roman" w:hAnsi="Verdana" w:cs="Helvetica"/>
          <w:sz w:val="20"/>
          <w:szCs w:val="20"/>
          <w:lang w:eastAsia="pt-BR"/>
        </w:rPr>
        <w:t xml:space="preserve"> e 4) menor </w:t>
      </w:r>
      <w:proofErr w:type="spellStart"/>
      <w:r w:rsidRPr="004C77BC">
        <w:rPr>
          <w:rFonts w:ascii="Verdana" w:eastAsia="Times New Roman" w:hAnsi="Verdana" w:cs="Helvetica"/>
          <w:sz w:val="20"/>
          <w:szCs w:val="20"/>
          <w:lang w:eastAsia="pt-BR"/>
        </w:rPr>
        <w:t>inotropismo</w:t>
      </w:r>
      <w:proofErr w:type="spellEnd"/>
      <w:r w:rsidRPr="004C77BC">
        <w:rPr>
          <w:rFonts w:ascii="Verdana" w:eastAsia="Times New Roman" w:hAnsi="Verdana" w:cs="Helvetica"/>
          <w:sz w:val="20"/>
          <w:szCs w:val="20"/>
          <w:lang w:eastAsia="pt-BR"/>
        </w:rPr>
        <w:t xml:space="preserve"> das células miocárdicas</w:t>
      </w:r>
      <w:r w:rsidRPr="004C77BC">
        <w:rPr>
          <w:rFonts w:ascii="Verdana" w:eastAsia="Times New Roman" w:hAnsi="Verdana" w:cs="Helvetica"/>
          <w:sz w:val="20"/>
          <w:szCs w:val="20"/>
          <w:vertAlign w:val="superscript"/>
          <w:lang w:eastAsia="pt-BR"/>
        </w:rPr>
        <w:t>21</w:t>
      </w:r>
      <w:r w:rsidRPr="004C77BC">
        <w:rPr>
          <w:rFonts w:ascii="Verdana" w:eastAsia="Times New Roman" w:hAnsi="Verdana" w:cs="Helvetica"/>
          <w:sz w:val="20"/>
          <w:szCs w:val="20"/>
          <w:lang w:eastAsia="pt-BR"/>
        </w:rPr>
        <w:t>.</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bookmarkStart w:id="2" w:name="figura2"/>
      <w:bookmarkEnd w:id="2"/>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Pr>
          <w:rFonts w:ascii="Verdana" w:eastAsia="Times New Roman" w:hAnsi="Verdana" w:cs="Helvetica"/>
          <w:noProof/>
          <w:sz w:val="19"/>
          <w:szCs w:val="19"/>
          <w:lang w:eastAsia="pt-BR"/>
        </w:rPr>
        <w:drawing>
          <wp:inline distT="0" distB="0" distL="0" distR="0">
            <wp:extent cx="3629025" cy="2619375"/>
            <wp:effectExtent l="19050" t="0" r="9525" b="0"/>
            <wp:docPr id="4" name="Imagem 4" descr="http://www.scielo.br/img/revistas/abc/v87n4/35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lo.br/img/revistas/abc/v87n4/35f2.gif"/>
                    <pic:cNvPicPr>
                      <a:picLocks noChangeAspect="1" noChangeArrowheads="1"/>
                    </pic:cNvPicPr>
                  </pic:nvPicPr>
                  <pic:blipFill>
                    <a:blip r:embed="rId9" cstate="print"/>
                    <a:srcRect/>
                    <a:stretch>
                      <a:fillRect/>
                    </a:stretch>
                  </pic:blipFill>
                  <pic:spPr bwMode="auto">
                    <a:xfrm>
                      <a:off x="0" y="0"/>
                      <a:ext cx="3629025" cy="2619375"/>
                    </a:xfrm>
                    <a:prstGeom prst="rect">
                      <a:avLst/>
                    </a:prstGeom>
                    <a:noFill/>
                    <a:ln w="9525">
                      <a:noFill/>
                      <a:miter lim="800000"/>
                      <a:headEnd/>
                      <a:tailEnd/>
                    </a:ln>
                  </pic:spPr>
                </pic:pic>
              </a:graphicData>
            </a:graphic>
          </wp:inline>
        </w:drawing>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Para </w:t>
      </w:r>
      <w:proofErr w:type="spellStart"/>
      <w:r w:rsidRPr="004C77BC">
        <w:rPr>
          <w:rFonts w:ascii="Verdana" w:eastAsia="Times New Roman" w:hAnsi="Verdana" w:cs="Helvetica"/>
          <w:sz w:val="20"/>
          <w:szCs w:val="20"/>
          <w:lang w:eastAsia="pt-BR"/>
        </w:rPr>
        <w:t>Rowland</w:t>
      </w:r>
      <w:proofErr w:type="spellEnd"/>
      <w:r w:rsidRPr="004C77BC">
        <w:rPr>
          <w:rFonts w:ascii="Verdana" w:eastAsia="Times New Roman" w:hAnsi="Verdana" w:cs="Helvetica"/>
          <w:sz w:val="20"/>
          <w:szCs w:val="20"/>
          <w:lang w:eastAsia="pt-BR"/>
        </w:rPr>
        <w:t xml:space="preserve"> e cols.</w:t>
      </w:r>
      <w:r w:rsidRPr="004C77BC">
        <w:rPr>
          <w:rFonts w:ascii="Verdana" w:eastAsia="Times New Roman" w:hAnsi="Verdana" w:cs="Helvetica"/>
          <w:sz w:val="20"/>
          <w:szCs w:val="20"/>
          <w:vertAlign w:val="superscript"/>
          <w:lang w:eastAsia="pt-BR"/>
        </w:rPr>
        <w:t>9</w:t>
      </w:r>
      <w:r w:rsidRPr="004C77BC">
        <w:rPr>
          <w:rFonts w:ascii="Verdana" w:eastAsia="Times New Roman" w:hAnsi="Verdana" w:cs="Helvetica"/>
          <w:sz w:val="20"/>
          <w:szCs w:val="20"/>
          <w:lang w:eastAsia="pt-BR"/>
        </w:rPr>
        <w:t xml:space="preserve">, o menor VS observado em crianças tanto no repouso como durante o exercício físico está estreitamente relacionado aos aspectos morfológicos (menor volume cardíaco e menor volume sangüíneo) e não aos funcionais, conforme postulado por outros </w:t>
      </w:r>
      <w:proofErr w:type="gramStart"/>
      <w:r w:rsidRPr="004C77BC">
        <w:rPr>
          <w:rFonts w:ascii="Verdana" w:eastAsia="Times New Roman" w:hAnsi="Verdana" w:cs="Helvetica"/>
          <w:sz w:val="20"/>
          <w:szCs w:val="20"/>
          <w:lang w:eastAsia="pt-BR"/>
        </w:rPr>
        <w:t>estudos</w:t>
      </w:r>
      <w:r w:rsidRPr="004C77BC">
        <w:rPr>
          <w:rFonts w:ascii="Verdana" w:eastAsia="Times New Roman" w:hAnsi="Verdana" w:cs="Helvetica"/>
          <w:sz w:val="20"/>
          <w:szCs w:val="20"/>
          <w:vertAlign w:val="superscript"/>
          <w:lang w:eastAsia="pt-BR"/>
        </w:rPr>
        <w:t>11,</w:t>
      </w:r>
      <w:proofErr w:type="gramEnd"/>
      <w:r w:rsidRPr="004C77BC">
        <w:rPr>
          <w:rFonts w:ascii="Verdana" w:eastAsia="Times New Roman" w:hAnsi="Verdana" w:cs="Helvetica"/>
          <w:sz w:val="20"/>
          <w:szCs w:val="20"/>
          <w:vertAlign w:val="superscript"/>
          <w:lang w:eastAsia="pt-BR"/>
        </w:rPr>
        <w:t>21</w:t>
      </w:r>
      <w:r w:rsidRPr="004C77BC">
        <w:rPr>
          <w:rFonts w:ascii="Verdana" w:eastAsia="Times New Roman" w:hAnsi="Verdana" w:cs="Helvetica"/>
          <w:sz w:val="20"/>
          <w:szCs w:val="20"/>
          <w:lang w:eastAsia="pt-BR"/>
        </w:rPr>
        <w:t xml:space="preserve">. Segundo os autores, não há indícios de que a contratilidade miocárdica possa ser menor em crianças e tenda a aumentar na maturidade física. Os autores chegaram a essa conclusão observando valores idênticos entre crianças e adultos para o tempo de intervalo sistólico (marcador da contratilidade miocárdica) e na fração de ejeção ventricular esquerda, quantificada por meio da </w:t>
      </w:r>
      <w:proofErr w:type="spellStart"/>
      <w:r w:rsidRPr="004C77BC">
        <w:rPr>
          <w:rFonts w:ascii="Verdana" w:eastAsia="Times New Roman" w:hAnsi="Verdana" w:cs="Helvetica"/>
          <w:sz w:val="20"/>
          <w:szCs w:val="20"/>
          <w:lang w:eastAsia="pt-BR"/>
        </w:rPr>
        <w:t>ecocardiografia</w:t>
      </w:r>
      <w:proofErr w:type="spellEnd"/>
      <w:r w:rsidRPr="004C77BC">
        <w:rPr>
          <w:rFonts w:ascii="Verdana" w:eastAsia="Times New Roman" w:hAnsi="Verdana" w:cs="Helvetica"/>
          <w:sz w:val="20"/>
          <w:szCs w:val="20"/>
          <w:lang w:eastAsia="pt-BR"/>
        </w:rPr>
        <w:t>.</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b/>
          <w:bCs/>
          <w:sz w:val="20"/>
          <w:szCs w:val="20"/>
          <w:lang w:eastAsia="pt-BR"/>
        </w:rPr>
        <w:t>Débito cardíaco</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O débito cardíaco, ou seja, o produto da </w:t>
      </w:r>
      <w:proofErr w:type="spellStart"/>
      <w:r w:rsidRPr="004C77BC">
        <w:rPr>
          <w:rFonts w:ascii="Verdana" w:eastAsia="Times New Roman" w:hAnsi="Verdana" w:cs="Helvetica"/>
          <w:sz w:val="20"/>
          <w:szCs w:val="20"/>
          <w:lang w:eastAsia="pt-BR"/>
        </w:rPr>
        <w:t>frequência</w:t>
      </w:r>
      <w:proofErr w:type="spellEnd"/>
      <w:r w:rsidRPr="004C77BC">
        <w:rPr>
          <w:rFonts w:ascii="Verdana" w:eastAsia="Times New Roman" w:hAnsi="Verdana" w:cs="Helvetica"/>
          <w:sz w:val="20"/>
          <w:szCs w:val="20"/>
          <w:lang w:eastAsia="pt-BR"/>
        </w:rPr>
        <w:t xml:space="preserve"> cardíaca pelo volume de ejeção sistólico pode ser definido como o volume de sangue ejetado do ventrículo esquerdo a cada minuto</w:t>
      </w:r>
      <w:r w:rsidRPr="004C77BC">
        <w:rPr>
          <w:rFonts w:ascii="Verdana" w:eastAsia="Times New Roman" w:hAnsi="Verdana" w:cs="Helvetica"/>
          <w:sz w:val="20"/>
          <w:szCs w:val="20"/>
          <w:vertAlign w:val="superscript"/>
          <w:lang w:eastAsia="pt-BR"/>
        </w:rPr>
        <w:t>22</w:t>
      </w:r>
      <w:r w:rsidRPr="004C77BC">
        <w:rPr>
          <w:rFonts w:ascii="Verdana" w:eastAsia="Times New Roman" w:hAnsi="Verdana" w:cs="Helvetica"/>
          <w:sz w:val="20"/>
          <w:szCs w:val="20"/>
          <w:lang w:eastAsia="pt-BR"/>
        </w:rPr>
        <w:t xml:space="preserve">. De fato, essa variável apresenta menores valores para todos os níveis de intensidade relativa de exercício na população </w:t>
      </w:r>
      <w:proofErr w:type="gramStart"/>
      <w:r w:rsidRPr="004C77BC">
        <w:rPr>
          <w:rFonts w:ascii="Verdana" w:eastAsia="Times New Roman" w:hAnsi="Verdana" w:cs="Helvetica"/>
          <w:sz w:val="20"/>
          <w:szCs w:val="20"/>
          <w:lang w:eastAsia="pt-BR"/>
        </w:rPr>
        <w:t>pediátrica</w:t>
      </w:r>
      <w:r w:rsidRPr="004C77BC">
        <w:rPr>
          <w:rFonts w:ascii="Verdana" w:eastAsia="Times New Roman" w:hAnsi="Verdana" w:cs="Helvetica"/>
          <w:sz w:val="20"/>
          <w:szCs w:val="20"/>
          <w:vertAlign w:val="superscript"/>
          <w:lang w:eastAsia="pt-BR"/>
        </w:rPr>
        <w:t>3,</w:t>
      </w:r>
      <w:proofErr w:type="gramEnd"/>
      <w:r w:rsidRPr="004C77BC">
        <w:rPr>
          <w:rFonts w:ascii="Verdana" w:eastAsia="Times New Roman" w:hAnsi="Verdana" w:cs="Helvetica"/>
          <w:sz w:val="20"/>
          <w:szCs w:val="20"/>
          <w:vertAlign w:val="superscript"/>
          <w:lang w:eastAsia="pt-BR"/>
        </w:rPr>
        <w:t>8,23</w:t>
      </w:r>
      <w:r w:rsidRPr="004C77BC">
        <w:rPr>
          <w:rFonts w:ascii="Verdana" w:eastAsia="Times New Roman" w:hAnsi="Verdana" w:cs="Helvetica"/>
          <w:sz w:val="20"/>
          <w:szCs w:val="20"/>
          <w:lang w:eastAsia="pt-BR"/>
        </w:rPr>
        <w:t xml:space="preserve"> (</w:t>
      </w:r>
      <w:hyperlink r:id="rId10" w:anchor="figura3" w:history="1">
        <w:r w:rsidRPr="004C77BC">
          <w:rPr>
            <w:rFonts w:ascii="Verdana" w:eastAsia="Times New Roman" w:hAnsi="Verdana" w:cs="Helvetica"/>
            <w:color w:val="0000FF"/>
            <w:sz w:val="20"/>
            <w:u w:val="single"/>
            <w:lang w:eastAsia="pt-BR"/>
          </w:rPr>
          <w:t>fig.3</w:t>
        </w:r>
      </w:hyperlink>
      <w:r w:rsidRPr="004C77BC">
        <w:rPr>
          <w:rFonts w:ascii="Verdana" w:eastAsia="Times New Roman" w:hAnsi="Verdana" w:cs="Helvetica"/>
          <w:sz w:val="20"/>
          <w:szCs w:val="20"/>
          <w:lang w:eastAsia="pt-BR"/>
        </w:rPr>
        <w:t xml:space="preserve">). Para </w:t>
      </w:r>
      <w:proofErr w:type="spellStart"/>
      <w:r w:rsidRPr="004C77BC">
        <w:rPr>
          <w:rFonts w:ascii="Verdana" w:eastAsia="Times New Roman" w:hAnsi="Verdana" w:cs="Helvetica"/>
          <w:sz w:val="20"/>
          <w:szCs w:val="20"/>
          <w:lang w:eastAsia="pt-BR"/>
        </w:rPr>
        <w:t>Vinet</w:t>
      </w:r>
      <w:proofErr w:type="spellEnd"/>
      <w:r w:rsidRPr="004C77BC">
        <w:rPr>
          <w:rFonts w:ascii="Verdana" w:eastAsia="Times New Roman" w:hAnsi="Verdana" w:cs="Helvetica"/>
          <w:sz w:val="20"/>
          <w:szCs w:val="20"/>
          <w:lang w:eastAsia="pt-BR"/>
        </w:rPr>
        <w:t xml:space="preserve"> e cols.</w:t>
      </w:r>
      <w:r w:rsidRPr="004C77BC">
        <w:rPr>
          <w:rFonts w:ascii="Verdana" w:eastAsia="Times New Roman" w:hAnsi="Verdana" w:cs="Helvetica"/>
          <w:sz w:val="20"/>
          <w:szCs w:val="20"/>
          <w:vertAlign w:val="superscript"/>
          <w:lang w:eastAsia="pt-BR"/>
        </w:rPr>
        <w:t>3</w:t>
      </w:r>
      <w:r w:rsidRPr="004C77BC">
        <w:rPr>
          <w:rFonts w:ascii="Verdana" w:eastAsia="Times New Roman" w:hAnsi="Verdana" w:cs="Helvetica"/>
          <w:sz w:val="20"/>
          <w:szCs w:val="20"/>
          <w:lang w:eastAsia="pt-BR"/>
        </w:rPr>
        <w:t xml:space="preserve">, os menores valores de débito cardíaco observados em crianças para uma determinada demanda de trabalho estão relacionados principalmente ao menor volume sangüíneo e cardíaco. </w:t>
      </w:r>
      <w:proofErr w:type="spellStart"/>
      <w:r w:rsidRPr="004C77BC">
        <w:rPr>
          <w:rFonts w:ascii="Verdana" w:eastAsia="Times New Roman" w:hAnsi="Verdana" w:cs="Helvetica"/>
          <w:sz w:val="20"/>
          <w:szCs w:val="20"/>
          <w:lang w:eastAsia="pt-BR"/>
        </w:rPr>
        <w:t>Turley</w:t>
      </w:r>
      <w:proofErr w:type="spellEnd"/>
      <w:r w:rsidRPr="004C77BC">
        <w:rPr>
          <w:rFonts w:ascii="Verdana" w:eastAsia="Times New Roman" w:hAnsi="Verdana" w:cs="Helvetica"/>
          <w:sz w:val="20"/>
          <w:szCs w:val="20"/>
          <w:lang w:eastAsia="pt-BR"/>
        </w:rPr>
        <w:t xml:space="preserve"> &amp; Wilmore</w:t>
      </w:r>
      <w:r w:rsidRPr="004C77BC">
        <w:rPr>
          <w:rFonts w:ascii="Verdana" w:eastAsia="Times New Roman" w:hAnsi="Verdana" w:cs="Helvetica"/>
          <w:sz w:val="20"/>
          <w:szCs w:val="20"/>
          <w:vertAlign w:val="superscript"/>
          <w:lang w:eastAsia="pt-BR"/>
        </w:rPr>
        <w:t>8</w:t>
      </w:r>
      <w:r w:rsidRPr="004C77BC">
        <w:rPr>
          <w:rFonts w:ascii="Verdana" w:eastAsia="Times New Roman" w:hAnsi="Verdana" w:cs="Helvetica"/>
          <w:sz w:val="20"/>
          <w:szCs w:val="20"/>
          <w:lang w:eastAsia="pt-BR"/>
        </w:rPr>
        <w:t xml:space="preserve"> observaram que o débito cardíaco para uma dada demanda de trabalho (VO</w:t>
      </w:r>
      <w:r w:rsidRPr="004C77BC">
        <w:rPr>
          <w:rFonts w:ascii="Verdana" w:eastAsia="Times New Roman" w:hAnsi="Verdana" w:cs="Helvetica"/>
          <w:sz w:val="20"/>
          <w:szCs w:val="20"/>
          <w:vertAlign w:val="subscript"/>
          <w:lang w:eastAsia="pt-BR"/>
        </w:rPr>
        <w:t>2</w:t>
      </w:r>
      <w:r w:rsidRPr="004C77BC">
        <w:rPr>
          <w:rFonts w:ascii="Verdana" w:eastAsia="Times New Roman" w:hAnsi="Verdana" w:cs="Helvetica"/>
          <w:sz w:val="20"/>
          <w:szCs w:val="20"/>
          <w:lang w:eastAsia="pt-BR"/>
        </w:rPr>
        <w:t>) foi de 1,0 a 2,9 l/</w:t>
      </w:r>
      <w:proofErr w:type="spellStart"/>
      <w:r w:rsidRPr="004C77BC">
        <w:rPr>
          <w:rFonts w:ascii="Verdana" w:eastAsia="Times New Roman" w:hAnsi="Verdana" w:cs="Helvetica"/>
          <w:sz w:val="20"/>
          <w:szCs w:val="20"/>
          <w:lang w:eastAsia="pt-BR"/>
        </w:rPr>
        <w:t>min</w:t>
      </w:r>
      <w:proofErr w:type="spellEnd"/>
      <w:r w:rsidRPr="004C77BC">
        <w:rPr>
          <w:rFonts w:ascii="Verdana" w:eastAsia="Times New Roman" w:hAnsi="Verdana" w:cs="Helvetica"/>
          <w:sz w:val="20"/>
          <w:szCs w:val="20"/>
          <w:lang w:eastAsia="pt-BR"/>
        </w:rPr>
        <w:t xml:space="preserve"> mais baixo em crianças, em relação ao verificado em indivíduos adultos ao se exercitarem tanto em bicicleta como em esteira ergométrica, respectivamente. Os autores</w:t>
      </w:r>
      <w:r w:rsidRPr="004C77BC">
        <w:rPr>
          <w:rFonts w:ascii="Verdana" w:eastAsia="Times New Roman" w:hAnsi="Verdana" w:cs="Helvetica"/>
          <w:sz w:val="20"/>
          <w:szCs w:val="20"/>
          <w:vertAlign w:val="superscript"/>
          <w:lang w:eastAsia="pt-BR"/>
        </w:rPr>
        <w:t>8</w:t>
      </w:r>
      <w:r w:rsidRPr="004C77BC">
        <w:rPr>
          <w:rFonts w:ascii="Verdana" w:eastAsia="Times New Roman" w:hAnsi="Verdana" w:cs="Helvetica"/>
          <w:sz w:val="20"/>
          <w:szCs w:val="20"/>
          <w:lang w:eastAsia="pt-BR"/>
        </w:rPr>
        <w:t xml:space="preserve"> atribuíram esses achados ao menor volume cardíaco, assim como ao menor volume de ejeção sistólico.</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bookmarkStart w:id="3" w:name="figura3"/>
      <w:bookmarkEnd w:id="3"/>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Pr>
          <w:rFonts w:ascii="Verdana" w:eastAsia="Times New Roman" w:hAnsi="Verdana" w:cs="Helvetica"/>
          <w:noProof/>
          <w:sz w:val="19"/>
          <w:szCs w:val="19"/>
          <w:lang w:eastAsia="pt-BR"/>
        </w:rPr>
        <w:lastRenderedPageBreak/>
        <w:drawing>
          <wp:inline distT="0" distB="0" distL="0" distR="0">
            <wp:extent cx="3638550" cy="2695575"/>
            <wp:effectExtent l="19050" t="0" r="0" b="0"/>
            <wp:docPr id="5" name="Imagem 5" descr="http://www.scielo.br/img/revistas/abc/v87n4/35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lo.br/img/revistas/abc/v87n4/35f3.gif"/>
                    <pic:cNvPicPr>
                      <a:picLocks noChangeAspect="1" noChangeArrowheads="1"/>
                    </pic:cNvPicPr>
                  </pic:nvPicPr>
                  <pic:blipFill>
                    <a:blip r:embed="rId11" cstate="print"/>
                    <a:srcRect/>
                    <a:stretch>
                      <a:fillRect/>
                    </a:stretch>
                  </pic:blipFill>
                  <pic:spPr bwMode="auto">
                    <a:xfrm>
                      <a:off x="0" y="0"/>
                      <a:ext cx="3638550" cy="2695575"/>
                    </a:xfrm>
                    <a:prstGeom prst="rect">
                      <a:avLst/>
                    </a:prstGeom>
                    <a:noFill/>
                    <a:ln w="9525">
                      <a:noFill/>
                      <a:miter lim="800000"/>
                      <a:headEnd/>
                      <a:tailEnd/>
                    </a:ln>
                  </pic:spPr>
                </pic:pic>
              </a:graphicData>
            </a:graphic>
          </wp:inline>
        </w:drawing>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Já </w:t>
      </w:r>
      <w:proofErr w:type="spellStart"/>
      <w:r w:rsidRPr="004C77BC">
        <w:rPr>
          <w:rFonts w:ascii="Verdana" w:eastAsia="Times New Roman" w:hAnsi="Verdana" w:cs="Helvetica"/>
          <w:sz w:val="20"/>
          <w:szCs w:val="20"/>
          <w:lang w:eastAsia="pt-BR"/>
        </w:rPr>
        <w:t>Miyamura</w:t>
      </w:r>
      <w:proofErr w:type="spellEnd"/>
      <w:r w:rsidRPr="004C77BC">
        <w:rPr>
          <w:rFonts w:ascii="Verdana" w:eastAsia="Times New Roman" w:hAnsi="Verdana" w:cs="Helvetica"/>
          <w:sz w:val="20"/>
          <w:szCs w:val="20"/>
          <w:lang w:eastAsia="pt-BR"/>
        </w:rPr>
        <w:t xml:space="preserve"> e cols.</w:t>
      </w:r>
      <w:r w:rsidRPr="004C77BC">
        <w:rPr>
          <w:rFonts w:ascii="Verdana" w:eastAsia="Times New Roman" w:hAnsi="Verdana" w:cs="Helvetica"/>
          <w:sz w:val="20"/>
          <w:szCs w:val="20"/>
          <w:vertAlign w:val="superscript"/>
          <w:lang w:eastAsia="pt-BR"/>
        </w:rPr>
        <w:t>23</w:t>
      </w:r>
      <w:r w:rsidRPr="004C77BC">
        <w:rPr>
          <w:rFonts w:ascii="Verdana" w:eastAsia="Times New Roman" w:hAnsi="Verdana" w:cs="Helvetica"/>
          <w:sz w:val="20"/>
          <w:szCs w:val="20"/>
          <w:lang w:eastAsia="pt-BR"/>
        </w:rPr>
        <w:t xml:space="preserve"> observaram em estudos transversais que o débito cardíaco máximo aumentou de 12,5 para 21,1 l/</w:t>
      </w:r>
      <w:proofErr w:type="spellStart"/>
      <w:r w:rsidRPr="004C77BC">
        <w:rPr>
          <w:rFonts w:ascii="Verdana" w:eastAsia="Times New Roman" w:hAnsi="Verdana" w:cs="Helvetica"/>
          <w:sz w:val="20"/>
          <w:szCs w:val="20"/>
          <w:lang w:eastAsia="pt-BR"/>
        </w:rPr>
        <w:t>min</w:t>
      </w:r>
      <w:proofErr w:type="spellEnd"/>
      <w:r w:rsidRPr="004C77BC">
        <w:rPr>
          <w:rFonts w:ascii="Verdana" w:eastAsia="Times New Roman" w:hAnsi="Verdana" w:cs="Helvetica"/>
          <w:sz w:val="20"/>
          <w:szCs w:val="20"/>
          <w:lang w:eastAsia="pt-BR"/>
        </w:rPr>
        <w:t xml:space="preserve"> em garotos com idade entre dez e vinte anos, respectivamente. Segundo </w:t>
      </w:r>
      <w:proofErr w:type="spellStart"/>
      <w:r w:rsidRPr="004C77BC">
        <w:rPr>
          <w:rFonts w:ascii="Verdana" w:eastAsia="Times New Roman" w:hAnsi="Verdana" w:cs="Helvetica"/>
          <w:sz w:val="20"/>
          <w:szCs w:val="20"/>
          <w:lang w:eastAsia="pt-BR"/>
        </w:rPr>
        <w:t>Malina</w:t>
      </w:r>
      <w:proofErr w:type="spellEnd"/>
      <w:r w:rsidRPr="004C77BC">
        <w:rPr>
          <w:rFonts w:ascii="Verdana" w:eastAsia="Times New Roman" w:hAnsi="Verdana" w:cs="Helvetica"/>
          <w:sz w:val="20"/>
          <w:szCs w:val="20"/>
          <w:lang w:eastAsia="pt-BR"/>
        </w:rPr>
        <w:t xml:space="preserve"> &amp; Bouchard</w:t>
      </w:r>
      <w:r w:rsidRPr="004C77BC">
        <w:rPr>
          <w:rFonts w:ascii="Verdana" w:eastAsia="Times New Roman" w:hAnsi="Verdana" w:cs="Helvetica"/>
          <w:sz w:val="20"/>
          <w:szCs w:val="20"/>
          <w:vertAlign w:val="superscript"/>
          <w:lang w:eastAsia="pt-BR"/>
        </w:rPr>
        <w:t>2</w:t>
      </w:r>
      <w:r w:rsidRPr="004C77BC">
        <w:rPr>
          <w:rFonts w:ascii="Verdana" w:eastAsia="Times New Roman" w:hAnsi="Verdana" w:cs="Helvetica"/>
          <w:sz w:val="20"/>
          <w:szCs w:val="20"/>
          <w:lang w:eastAsia="pt-BR"/>
        </w:rPr>
        <w:t>, as dimensões do coração aumentam no transcorrer da idade até o alcance da maturação biológica paralelamente ao crescimento da massa corporal, e esse aumento está relacionado tanto com a elevação do volume de ejeção sistólico como do débito cardíaco.</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b/>
          <w:bCs/>
          <w:sz w:val="20"/>
          <w:szCs w:val="20"/>
          <w:lang w:eastAsia="pt-BR"/>
        </w:rPr>
        <w:t>Diferença a-vO</w:t>
      </w:r>
      <w:r w:rsidRPr="004C77BC">
        <w:rPr>
          <w:rFonts w:ascii="Verdana" w:eastAsia="Times New Roman" w:hAnsi="Verdana" w:cs="Helvetica"/>
          <w:b/>
          <w:bCs/>
          <w:sz w:val="20"/>
          <w:szCs w:val="20"/>
          <w:vertAlign w:val="subscript"/>
          <w:lang w:eastAsia="pt-BR"/>
        </w:rPr>
        <w:t>2</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A diferença arteriovenosa de oxigênio pode ser definida como a diferença no conteúdo de oxigênio entre o sangue arterial e venoso misto</w:t>
      </w:r>
      <w:r w:rsidRPr="004C77BC">
        <w:rPr>
          <w:rFonts w:ascii="Verdana" w:eastAsia="Times New Roman" w:hAnsi="Verdana" w:cs="Helvetica"/>
          <w:sz w:val="20"/>
          <w:szCs w:val="20"/>
          <w:vertAlign w:val="superscript"/>
          <w:lang w:eastAsia="pt-BR"/>
        </w:rPr>
        <w:t>22</w:t>
      </w:r>
      <w:r w:rsidRPr="004C77BC">
        <w:rPr>
          <w:rFonts w:ascii="Verdana" w:eastAsia="Times New Roman" w:hAnsi="Verdana" w:cs="Helvetica"/>
          <w:sz w:val="20"/>
          <w:szCs w:val="20"/>
          <w:lang w:eastAsia="pt-BR"/>
        </w:rPr>
        <w:t>. Essa variável fisiológica reflete a eficiência na extração de oxigênio em nível periférico por parte dos tecidos metabolicamente ativos. De fato, para uma determinada intensidade submáxima absoluta de exercício (VO</w:t>
      </w:r>
      <w:r w:rsidRPr="004C77BC">
        <w:rPr>
          <w:rFonts w:ascii="Verdana" w:eastAsia="Times New Roman" w:hAnsi="Verdana" w:cs="Helvetica"/>
          <w:sz w:val="20"/>
          <w:szCs w:val="20"/>
          <w:vertAlign w:val="subscript"/>
          <w:lang w:eastAsia="pt-BR"/>
        </w:rPr>
        <w:t>2</w:t>
      </w:r>
      <w:r w:rsidRPr="004C77BC">
        <w:rPr>
          <w:rFonts w:ascii="Verdana" w:eastAsia="Times New Roman" w:hAnsi="Verdana" w:cs="Helvetica"/>
          <w:sz w:val="20"/>
          <w:szCs w:val="20"/>
          <w:lang w:eastAsia="pt-BR"/>
        </w:rPr>
        <w:t>), as crianças apresentam valores mais elevados de diferença a-vO</w:t>
      </w:r>
      <w:r w:rsidRPr="004C77BC">
        <w:rPr>
          <w:rFonts w:ascii="Verdana" w:eastAsia="Times New Roman" w:hAnsi="Verdana" w:cs="Helvetica"/>
          <w:sz w:val="20"/>
          <w:szCs w:val="20"/>
          <w:vertAlign w:val="subscript"/>
          <w:lang w:eastAsia="pt-BR"/>
        </w:rPr>
        <w:t>2</w:t>
      </w:r>
      <w:r w:rsidRPr="004C77BC">
        <w:rPr>
          <w:rFonts w:ascii="Verdana" w:eastAsia="Times New Roman" w:hAnsi="Verdana" w:cs="Helvetica"/>
          <w:sz w:val="20"/>
          <w:szCs w:val="20"/>
          <w:lang w:eastAsia="pt-BR"/>
        </w:rPr>
        <w:t xml:space="preserve"> para compensar o menor débito cardíaco em relação ao observado em suas contrapartes </w:t>
      </w:r>
      <w:proofErr w:type="gramStart"/>
      <w:r w:rsidRPr="004C77BC">
        <w:rPr>
          <w:rFonts w:ascii="Verdana" w:eastAsia="Times New Roman" w:hAnsi="Verdana" w:cs="Helvetica"/>
          <w:sz w:val="20"/>
          <w:szCs w:val="20"/>
          <w:lang w:eastAsia="pt-BR"/>
        </w:rPr>
        <w:t>adultas</w:t>
      </w:r>
      <w:r w:rsidRPr="004C77BC">
        <w:rPr>
          <w:rFonts w:ascii="Verdana" w:eastAsia="Times New Roman" w:hAnsi="Verdana" w:cs="Helvetica"/>
          <w:sz w:val="20"/>
          <w:szCs w:val="20"/>
          <w:vertAlign w:val="superscript"/>
          <w:lang w:eastAsia="pt-BR"/>
        </w:rPr>
        <w:t>2,</w:t>
      </w:r>
      <w:proofErr w:type="gramEnd"/>
      <w:r w:rsidRPr="004C77BC">
        <w:rPr>
          <w:rFonts w:ascii="Verdana" w:eastAsia="Times New Roman" w:hAnsi="Verdana" w:cs="Helvetica"/>
          <w:sz w:val="20"/>
          <w:szCs w:val="20"/>
          <w:vertAlign w:val="superscript"/>
          <w:lang w:eastAsia="pt-BR"/>
        </w:rPr>
        <w:t>8,24</w:t>
      </w:r>
      <w:r w:rsidRPr="004C77BC">
        <w:rPr>
          <w:rFonts w:ascii="Verdana" w:eastAsia="Times New Roman" w:hAnsi="Verdana" w:cs="Helvetica"/>
          <w:sz w:val="20"/>
          <w:szCs w:val="20"/>
          <w:lang w:eastAsia="pt-BR"/>
        </w:rPr>
        <w:t xml:space="preserve"> (</w:t>
      </w:r>
      <w:hyperlink r:id="rId12" w:anchor="figura4" w:history="1">
        <w:r w:rsidRPr="004C77BC">
          <w:rPr>
            <w:rFonts w:ascii="Verdana" w:eastAsia="Times New Roman" w:hAnsi="Verdana" w:cs="Helvetica"/>
            <w:color w:val="0000FF"/>
            <w:sz w:val="20"/>
            <w:u w:val="single"/>
            <w:lang w:eastAsia="pt-BR"/>
          </w:rPr>
          <w:t>fig. 4</w:t>
        </w:r>
      </w:hyperlink>
      <w:r w:rsidRPr="004C77BC">
        <w:rPr>
          <w:rFonts w:ascii="Verdana" w:eastAsia="Times New Roman" w:hAnsi="Verdana" w:cs="Helvetica"/>
          <w:sz w:val="20"/>
          <w:szCs w:val="20"/>
          <w:lang w:eastAsia="pt-BR"/>
        </w:rPr>
        <w:t xml:space="preserve">). Para </w:t>
      </w:r>
      <w:proofErr w:type="spellStart"/>
      <w:r w:rsidRPr="004C77BC">
        <w:rPr>
          <w:rFonts w:ascii="Verdana" w:eastAsia="Times New Roman" w:hAnsi="Verdana" w:cs="Helvetica"/>
          <w:sz w:val="20"/>
          <w:szCs w:val="20"/>
          <w:lang w:eastAsia="pt-BR"/>
        </w:rPr>
        <w:t>Turley</w:t>
      </w:r>
      <w:proofErr w:type="spellEnd"/>
      <w:r w:rsidRPr="004C77BC">
        <w:rPr>
          <w:rFonts w:ascii="Verdana" w:eastAsia="Times New Roman" w:hAnsi="Verdana" w:cs="Helvetica"/>
          <w:sz w:val="20"/>
          <w:szCs w:val="20"/>
          <w:lang w:eastAsia="pt-BR"/>
        </w:rPr>
        <w:t xml:space="preserve"> &amp; Wilmore</w:t>
      </w:r>
      <w:r w:rsidRPr="004C77BC">
        <w:rPr>
          <w:rFonts w:ascii="Verdana" w:eastAsia="Times New Roman" w:hAnsi="Verdana" w:cs="Helvetica"/>
          <w:sz w:val="20"/>
          <w:szCs w:val="20"/>
          <w:vertAlign w:val="superscript"/>
          <w:lang w:eastAsia="pt-BR"/>
        </w:rPr>
        <w:t>8</w:t>
      </w:r>
      <w:r w:rsidRPr="004C77BC">
        <w:rPr>
          <w:rFonts w:ascii="Verdana" w:eastAsia="Times New Roman" w:hAnsi="Verdana" w:cs="Helvetica"/>
          <w:sz w:val="20"/>
          <w:szCs w:val="20"/>
          <w:lang w:eastAsia="pt-BR"/>
        </w:rPr>
        <w:t xml:space="preserve">, a maior eficiência observada em crianças no que concerne à extração de oxigênio em nível periférico está relacionada: 1) à intensificação na liberação de oxigênio pela hemoglobina em razão de maior acúmulo de </w:t>
      </w:r>
      <w:proofErr w:type="spellStart"/>
      <w:r w:rsidRPr="004C77BC">
        <w:rPr>
          <w:rFonts w:ascii="Verdana" w:eastAsia="Times New Roman" w:hAnsi="Verdana" w:cs="Helvetica"/>
          <w:sz w:val="20"/>
          <w:szCs w:val="20"/>
          <w:lang w:eastAsia="pt-BR"/>
        </w:rPr>
        <w:t>coprodutos</w:t>
      </w:r>
      <w:proofErr w:type="spellEnd"/>
      <w:r w:rsidRPr="004C77BC">
        <w:rPr>
          <w:rFonts w:ascii="Verdana" w:eastAsia="Times New Roman" w:hAnsi="Verdana" w:cs="Helvetica"/>
          <w:sz w:val="20"/>
          <w:szCs w:val="20"/>
          <w:lang w:eastAsia="pt-BR"/>
        </w:rPr>
        <w:t xml:space="preserve"> do metabolismo tecidual, assim como maior produção de calor por unidade de músculo (efeito Bohr); e 2) à maior </w:t>
      </w:r>
      <w:proofErr w:type="spellStart"/>
      <w:r w:rsidRPr="004C77BC">
        <w:rPr>
          <w:rFonts w:ascii="Verdana" w:eastAsia="Times New Roman" w:hAnsi="Verdana" w:cs="Helvetica"/>
          <w:sz w:val="20"/>
          <w:szCs w:val="20"/>
          <w:lang w:eastAsia="pt-BR"/>
        </w:rPr>
        <w:t>vasodilatação</w:t>
      </w:r>
      <w:proofErr w:type="spellEnd"/>
      <w:r w:rsidRPr="004C77BC">
        <w:rPr>
          <w:rFonts w:ascii="Verdana" w:eastAsia="Times New Roman" w:hAnsi="Verdana" w:cs="Helvetica"/>
          <w:sz w:val="20"/>
          <w:szCs w:val="20"/>
          <w:lang w:eastAsia="pt-BR"/>
        </w:rPr>
        <w:t xml:space="preserve"> das arteríolas que irrigam os músculos ativos com possível aumento da perfusão sangüínea muscular. Primeiramente, as crianças gastam mais energia por quilograma de peso para desempenhar o mesmo trabalho que os adultos (elas apresentam uma economia de energia muito pobre, durante o exercício); esse é o motivo de a criança produzir uma quantidade maior de calor relativo à sua massa corporal do que produzem os adultos para o desempenho do mesmo trabalho</w:t>
      </w:r>
      <w:r w:rsidRPr="004C77BC">
        <w:rPr>
          <w:rFonts w:ascii="Verdana" w:eastAsia="Times New Roman" w:hAnsi="Verdana" w:cs="Helvetica"/>
          <w:sz w:val="20"/>
          <w:szCs w:val="20"/>
          <w:vertAlign w:val="superscript"/>
          <w:lang w:eastAsia="pt-BR"/>
        </w:rPr>
        <w:t>2</w:t>
      </w:r>
      <w:r w:rsidRPr="004C77BC">
        <w:rPr>
          <w:rFonts w:ascii="Verdana" w:eastAsia="Times New Roman" w:hAnsi="Verdana" w:cs="Helvetica"/>
          <w:sz w:val="20"/>
          <w:szCs w:val="20"/>
          <w:lang w:eastAsia="pt-BR"/>
        </w:rPr>
        <w:t xml:space="preserve">. Esse mecanismo, conhecido como efeito Bohr, é um fator crucial para a maior descarga de oxigênio pela </w:t>
      </w:r>
      <w:proofErr w:type="gramStart"/>
      <w:r w:rsidRPr="004C77BC">
        <w:rPr>
          <w:rFonts w:ascii="Verdana" w:eastAsia="Times New Roman" w:hAnsi="Verdana" w:cs="Helvetica"/>
          <w:sz w:val="20"/>
          <w:szCs w:val="20"/>
          <w:lang w:eastAsia="pt-BR"/>
        </w:rPr>
        <w:t>hemoglobina</w:t>
      </w:r>
      <w:r w:rsidRPr="004C77BC">
        <w:rPr>
          <w:rFonts w:ascii="Verdana" w:eastAsia="Times New Roman" w:hAnsi="Verdana" w:cs="Helvetica"/>
          <w:sz w:val="20"/>
          <w:szCs w:val="20"/>
          <w:vertAlign w:val="superscript"/>
          <w:lang w:eastAsia="pt-BR"/>
        </w:rPr>
        <w:t>22,</w:t>
      </w:r>
      <w:proofErr w:type="gramEnd"/>
      <w:r w:rsidRPr="004C77BC">
        <w:rPr>
          <w:rFonts w:ascii="Verdana" w:eastAsia="Times New Roman" w:hAnsi="Verdana" w:cs="Helvetica"/>
          <w:sz w:val="20"/>
          <w:szCs w:val="20"/>
          <w:vertAlign w:val="superscript"/>
          <w:lang w:eastAsia="pt-BR"/>
        </w:rPr>
        <w:t>25</w:t>
      </w:r>
      <w:r w:rsidRPr="004C77BC">
        <w:rPr>
          <w:rFonts w:ascii="Verdana" w:eastAsia="Times New Roman" w:hAnsi="Verdana" w:cs="Helvetica"/>
          <w:sz w:val="20"/>
          <w:szCs w:val="20"/>
          <w:lang w:eastAsia="pt-BR"/>
        </w:rPr>
        <w:t>.</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bookmarkStart w:id="4" w:name="figura4"/>
      <w:bookmarkEnd w:id="4"/>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Pr>
          <w:rFonts w:ascii="Verdana" w:eastAsia="Times New Roman" w:hAnsi="Verdana" w:cs="Helvetica"/>
          <w:noProof/>
          <w:sz w:val="19"/>
          <w:szCs w:val="19"/>
          <w:lang w:eastAsia="pt-BR"/>
        </w:rPr>
        <w:lastRenderedPageBreak/>
        <w:drawing>
          <wp:inline distT="0" distB="0" distL="0" distR="0">
            <wp:extent cx="3638550" cy="2571750"/>
            <wp:effectExtent l="19050" t="0" r="0" b="0"/>
            <wp:docPr id="6" name="Imagem 6" descr="http://www.scielo.br/img/revistas/abc/v87n4/35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lo.br/img/revistas/abc/v87n4/35f4.gif"/>
                    <pic:cNvPicPr>
                      <a:picLocks noChangeAspect="1" noChangeArrowheads="1"/>
                    </pic:cNvPicPr>
                  </pic:nvPicPr>
                  <pic:blipFill>
                    <a:blip r:embed="rId13" cstate="print"/>
                    <a:srcRect/>
                    <a:stretch>
                      <a:fillRect/>
                    </a:stretch>
                  </pic:blipFill>
                  <pic:spPr bwMode="auto">
                    <a:xfrm>
                      <a:off x="0" y="0"/>
                      <a:ext cx="3638550" cy="2571750"/>
                    </a:xfrm>
                    <a:prstGeom prst="rect">
                      <a:avLst/>
                    </a:prstGeom>
                    <a:noFill/>
                    <a:ln w="9525">
                      <a:noFill/>
                      <a:miter lim="800000"/>
                      <a:headEnd/>
                      <a:tailEnd/>
                    </a:ln>
                  </pic:spPr>
                </pic:pic>
              </a:graphicData>
            </a:graphic>
          </wp:inline>
        </w:drawing>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proofErr w:type="gramStart"/>
      <w:r w:rsidRPr="004C77BC">
        <w:rPr>
          <w:rFonts w:ascii="Verdana" w:eastAsia="Times New Roman" w:hAnsi="Verdana" w:cs="Helvetica"/>
          <w:sz w:val="20"/>
          <w:szCs w:val="20"/>
          <w:lang w:eastAsia="pt-BR"/>
        </w:rPr>
        <w:t>Koch</w:t>
      </w:r>
      <w:r w:rsidRPr="004C77BC">
        <w:rPr>
          <w:rFonts w:ascii="Verdana" w:eastAsia="Times New Roman" w:hAnsi="Verdana" w:cs="Helvetica"/>
          <w:sz w:val="20"/>
          <w:szCs w:val="20"/>
          <w:vertAlign w:val="superscript"/>
          <w:lang w:eastAsia="pt-BR"/>
        </w:rPr>
        <w:t>26,</w:t>
      </w:r>
      <w:proofErr w:type="gramEnd"/>
      <w:r w:rsidRPr="004C77BC">
        <w:rPr>
          <w:rFonts w:ascii="Verdana" w:eastAsia="Times New Roman" w:hAnsi="Verdana" w:cs="Helvetica"/>
          <w:sz w:val="20"/>
          <w:szCs w:val="20"/>
          <w:vertAlign w:val="superscript"/>
          <w:lang w:eastAsia="pt-BR"/>
        </w:rPr>
        <w:t>27</w:t>
      </w:r>
      <w:r w:rsidRPr="004C77BC">
        <w:rPr>
          <w:rFonts w:ascii="Verdana" w:eastAsia="Times New Roman" w:hAnsi="Verdana" w:cs="Helvetica"/>
          <w:sz w:val="20"/>
          <w:szCs w:val="20"/>
          <w:lang w:eastAsia="pt-BR"/>
        </w:rPr>
        <w:t xml:space="preserve"> observou, em crianças ao se exercitarem em </w:t>
      </w:r>
      <w:proofErr w:type="spellStart"/>
      <w:r w:rsidRPr="004C77BC">
        <w:rPr>
          <w:rFonts w:ascii="Verdana" w:eastAsia="Times New Roman" w:hAnsi="Verdana" w:cs="Helvetica"/>
          <w:sz w:val="20"/>
          <w:szCs w:val="20"/>
          <w:lang w:eastAsia="pt-BR"/>
        </w:rPr>
        <w:t>cicloergômetro</w:t>
      </w:r>
      <w:proofErr w:type="spellEnd"/>
      <w:r w:rsidRPr="004C77BC">
        <w:rPr>
          <w:rFonts w:ascii="Verdana" w:eastAsia="Times New Roman" w:hAnsi="Verdana" w:cs="Helvetica"/>
          <w:sz w:val="20"/>
          <w:szCs w:val="20"/>
          <w:lang w:eastAsia="pt-BR"/>
        </w:rPr>
        <w:t xml:space="preserve">, maior perfusão sangüínea muscular em relação ao verificado em indivíduos adultos para uma mesma demanda de trabalho. No entanto, para níveis máximos de trabalho, a população pediátrica apresenta menores </w:t>
      </w:r>
      <w:proofErr w:type="gramStart"/>
      <w:r w:rsidRPr="004C77BC">
        <w:rPr>
          <w:rFonts w:ascii="Verdana" w:eastAsia="Times New Roman" w:hAnsi="Verdana" w:cs="Helvetica"/>
          <w:sz w:val="20"/>
          <w:szCs w:val="20"/>
          <w:lang w:eastAsia="pt-BR"/>
        </w:rPr>
        <w:t>valores</w:t>
      </w:r>
      <w:r w:rsidRPr="004C77BC">
        <w:rPr>
          <w:rFonts w:ascii="Verdana" w:eastAsia="Times New Roman" w:hAnsi="Verdana" w:cs="Helvetica"/>
          <w:sz w:val="20"/>
          <w:szCs w:val="20"/>
          <w:vertAlign w:val="superscript"/>
          <w:lang w:eastAsia="pt-BR"/>
        </w:rPr>
        <w:t>3,</w:t>
      </w:r>
      <w:proofErr w:type="gramEnd"/>
      <w:r w:rsidRPr="004C77BC">
        <w:rPr>
          <w:rFonts w:ascii="Verdana" w:eastAsia="Times New Roman" w:hAnsi="Verdana" w:cs="Helvetica"/>
          <w:sz w:val="20"/>
          <w:szCs w:val="20"/>
          <w:vertAlign w:val="superscript"/>
          <w:lang w:eastAsia="pt-BR"/>
        </w:rPr>
        <w:t>9</w:t>
      </w:r>
      <w:r w:rsidRPr="004C77BC">
        <w:rPr>
          <w:rFonts w:ascii="Verdana" w:eastAsia="Times New Roman" w:hAnsi="Verdana" w:cs="Helvetica"/>
          <w:sz w:val="20"/>
          <w:szCs w:val="20"/>
          <w:lang w:eastAsia="pt-BR"/>
        </w:rPr>
        <w:t xml:space="preserve">. </w:t>
      </w:r>
      <w:proofErr w:type="spellStart"/>
      <w:r w:rsidRPr="004C77BC">
        <w:rPr>
          <w:rFonts w:ascii="Verdana" w:eastAsia="Times New Roman" w:hAnsi="Verdana" w:cs="Helvetica"/>
          <w:sz w:val="20"/>
          <w:szCs w:val="20"/>
          <w:lang w:eastAsia="pt-BR"/>
        </w:rPr>
        <w:t>Rowland</w:t>
      </w:r>
      <w:proofErr w:type="spellEnd"/>
      <w:r w:rsidRPr="004C77BC">
        <w:rPr>
          <w:rFonts w:ascii="Verdana" w:eastAsia="Times New Roman" w:hAnsi="Verdana" w:cs="Helvetica"/>
          <w:sz w:val="20"/>
          <w:szCs w:val="20"/>
          <w:lang w:eastAsia="pt-BR"/>
        </w:rPr>
        <w:t xml:space="preserve"> e cols.</w:t>
      </w:r>
      <w:r w:rsidRPr="004C77BC">
        <w:rPr>
          <w:rFonts w:ascii="Verdana" w:eastAsia="Times New Roman" w:hAnsi="Verdana" w:cs="Helvetica"/>
          <w:sz w:val="20"/>
          <w:szCs w:val="20"/>
          <w:vertAlign w:val="superscript"/>
          <w:lang w:eastAsia="pt-BR"/>
        </w:rPr>
        <w:t>9</w:t>
      </w:r>
      <w:r w:rsidRPr="004C77BC">
        <w:rPr>
          <w:rFonts w:ascii="Verdana" w:eastAsia="Times New Roman" w:hAnsi="Verdana" w:cs="Helvetica"/>
          <w:sz w:val="20"/>
          <w:szCs w:val="20"/>
          <w:lang w:eastAsia="pt-BR"/>
        </w:rPr>
        <w:t xml:space="preserve"> observaram valores mais baixos de diferença a-vO</w:t>
      </w:r>
      <w:r w:rsidRPr="004C77BC">
        <w:rPr>
          <w:rFonts w:ascii="Verdana" w:eastAsia="Times New Roman" w:hAnsi="Verdana" w:cs="Helvetica"/>
          <w:sz w:val="20"/>
          <w:szCs w:val="20"/>
          <w:vertAlign w:val="subscript"/>
          <w:lang w:eastAsia="pt-BR"/>
        </w:rPr>
        <w:t>2</w:t>
      </w:r>
      <w:r w:rsidRPr="004C77BC">
        <w:rPr>
          <w:rFonts w:ascii="Verdana" w:eastAsia="Times New Roman" w:hAnsi="Verdana" w:cs="Helvetica"/>
          <w:sz w:val="20"/>
          <w:szCs w:val="20"/>
          <w:lang w:eastAsia="pt-BR"/>
        </w:rPr>
        <w:t xml:space="preserve"> no pico do exercício em crianças em relação ao verificado em indivíduos adultos, sendo esses valores de 13,9 e 17,2 ml/</w:t>
      </w:r>
      <w:proofErr w:type="gramStart"/>
      <w:r w:rsidRPr="004C77BC">
        <w:rPr>
          <w:rFonts w:ascii="Verdana" w:eastAsia="Times New Roman" w:hAnsi="Verdana" w:cs="Helvetica"/>
          <w:sz w:val="20"/>
          <w:szCs w:val="20"/>
          <w:lang w:eastAsia="pt-BR"/>
        </w:rPr>
        <w:t>100ml</w:t>
      </w:r>
      <w:proofErr w:type="gramEnd"/>
      <w:r w:rsidRPr="004C77BC">
        <w:rPr>
          <w:rFonts w:ascii="Verdana" w:eastAsia="Times New Roman" w:hAnsi="Verdana" w:cs="Helvetica"/>
          <w:sz w:val="20"/>
          <w:szCs w:val="20"/>
          <w:lang w:eastAsia="pt-BR"/>
        </w:rPr>
        <w:t>, respectivamente. Segundo os autores</w:t>
      </w:r>
      <w:r w:rsidRPr="004C77BC">
        <w:rPr>
          <w:rFonts w:ascii="Verdana" w:eastAsia="Times New Roman" w:hAnsi="Verdana" w:cs="Helvetica"/>
          <w:sz w:val="20"/>
          <w:szCs w:val="20"/>
          <w:vertAlign w:val="superscript"/>
          <w:lang w:eastAsia="pt-BR"/>
        </w:rPr>
        <w:t>9</w:t>
      </w:r>
      <w:r w:rsidRPr="004C77BC">
        <w:rPr>
          <w:rFonts w:ascii="Verdana" w:eastAsia="Times New Roman" w:hAnsi="Verdana" w:cs="Helvetica"/>
          <w:sz w:val="20"/>
          <w:szCs w:val="20"/>
          <w:lang w:eastAsia="pt-BR"/>
        </w:rPr>
        <w:t xml:space="preserve">, esse achado pode ser explicado em parte pela menor concentração de oxigênio no sangue arterial, refletida por níveis mais baixos de hemoglobina circulante conforme observado em </w:t>
      </w:r>
      <w:proofErr w:type="gramStart"/>
      <w:r w:rsidRPr="004C77BC">
        <w:rPr>
          <w:rFonts w:ascii="Verdana" w:eastAsia="Times New Roman" w:hAnsi="Verdana" w:cs="Helvetica"/>
          <w:sz w:val="20"/>
          <w:szCs w:val="20"/>
          <w:lang w:eastAsia="pt-BR"/>
        </w:rPr>
        <w:t>crianças</w:t>
      </w:r>
      <w:r w:rsidRPr="004C77BC">
        <w:rPr>
          <w:rFonts w:ascii="Verdana" w:eastAsia="Times New Roman" w:hAnsi="Verdana" w:cs="Helvetica"/>
          <w:sz w:val="20"/>
          <w:szCs w:val="20"/>
          <w:vertAlign w:val="superscript"/>
          <w:lang w:eastAsia="pt-BR"/>
        </w:rPr>
        <w:t>2,</w:t>
      </w:r>
      <w:proofErr w:type="gramEnd"/>
      <w:r w:rsidRPr="004C77BC">
        <w:rPr>
          <w:rFonts w:ascii="Verdana" w:eastAsia="Times New Roman" w:hAnsi="Verdana" w:cs="Helvetica"/>
          <w:sz w:val="20"/>
          <w:szCs w:val="20"/>
          <w:vertAlign w:val="superscript"/>
          <w:lang w:eastAsia="pt-BR"/>
        </w:rPr>
        <w:t>8</w:t>
      </w:r>
      <w:r w:rsidRPr="004C77BC">
        <w:rPr>
          <w:rFonts w:ascii="Verdana" w:eastAsia="Times New Roman" w:hAnsi="Verdana" w:cs="Helvetica"/>
          <w:sz w:val="20"/>
          <w:szCs w:val="20"/>
          <w:lang w:eastAsia="pt-BR"/>
        </w:rPr>
        <w:t>.</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b/>
          <w:bCs/>
          <w:sz w:val="20"/>
          <w:szCs w:val="20"/>
          <w:lang w:eastAsia="pt-BR"/>
        </w:rPr>
        <w:t xml:space="preserve">Aspectos </w:t>
      </w:r>
      <w:proofErr w:type="spellStart"/>
      <w:r w:rsidRPr="004C77BC">
        <w:rPr>
          <w:rFonts w:ascii="Verdana" w:eastAsia="Times New Roman" w:hAnsi="Verdana" w:cs="Helvetica"/>
          <w:b/>
          <w:bCs/>
          <w:sz w:val="20"/>
          <w:szCs w:val="20"/>
          <w:lang w:eastAsia="pt-BR"/>
        </w:rPr>
        <w:t>ventilatórios</w:t>
      </w:r>
      <w:proofErr w:type="spellEnd"/>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Os volumes e as capacidades pulmonares estáticas, como volume corrente, volume de reserva inspiratório, volume de reserva expiratório, capacidade vital forçada, volume pulmonar residual e capacidade pulmonar total, assim como os volumes pulmonares dinâmicos, tais como volume expiratório forçado e ventilação voluntária máxima, fornecem indícios da evolução e da eficiência funcional do crescimento do sistema respiratório da criança</w:t>
      </w:r>
      <w:r w:rsidRPr="004C77BC">
        <w:rPr>
          <w:rFonts w:ascii="Verdana" w:eastAsia="Times New Roman" w:hAnsi="Verdana" w:cs="Helvetica"/>
          <w:sz w:val="20"/>
          <w:szCs w:val="20"/>
          <w:vertAlign w:val="superscript"/>
          <w:lang w:eastAsia="pt-BR"/>
        </w:rPr>
        <w:t>2</w:t>
      </w:r>
      <w:r w:rsidRPr="004C77BC">
        <w:rPr>
          <w:rFonts w:ascii="Verdana" w:eastAsia="Times New Roman" w:hAnsi="Verdana" w:cs="Helvetica"/>
          <w:sz w:val="20"/>
          <w:szCs w:val="20"/>
          <w:lang w:eastAsia="pt-BR"/>
        </w:rPr>
        <w:t xml:space="preserve">. Esses volumes e capacidades apresentam alterações acentuadas com a idade, com todos os volumes pulmonares aumentando até o final do </w:t>
      </w:r>
      <w:proofErr w:type="gramStart"/>
      <w:r w:rsidRPr="004C77BC">
        <w:rPr>
          <w:rFonts w:ascii="Verdana" w:eastAsia="Times New Roman" w:hAnsi="Verdana" w:cs="Helvetica"/>
          <w:sz w:val="20"/>
          <w:szCs w:val="20"/>
          <w:lang w:eastAsia="pt-BR"/>
        </w:rPr>
        <w:t>crescimento</w:t>
      </w:r>
      <w:r w:rsidRPr="004C77BC">
        <w:rPr>
          <w:rFonts w:ascii="Verdana" w:eastAsia="Times New Roman" w:hAnsi="Verdana" w:cs="Helvetica"/>
          <w:sz w:val="20"/>
          <w:szCs w:val="20"/>
          <w:vertAlign w:val="superscript"/>
          <w:lang w:eastAsia="pt-BR"/>
        </w:rPr>
        <w:t>2,</w:t>
      </w:r>
      <w:proofErr w:type="gramEnd"/>
      <w:r w:rsidRPr="004C77BC">
        <w:rPr>
          <w:rFonts w:ascii="Verdana" w:eastAsia="Times New Roman" w:hAnsi="Verdana" w:cs="Helvetica"/>
          <w:sz w:val="20"/>
          <w:szCs w:val="20"/>
          <w:vertAlign w:val="superscript"/>
          <w:lang w:eastAsia="pt-BR"/>
        </w:rPr>
        <w:t>22</w:t>
      </w:r>
      <w:r w:rsidRPr="004C77BC">
        <w:rPr>
          <w:rFonts w:ascii="Verdana" w:eastAsia="Times New Roman" w:hAnsi="Verdana" w:cs="Helvetica"/>
          <w:sz w:val="20"/>
          <w:szCs w:val="20"/>
          <w:lang w:eastAsia="pt-BR"/>
        </w:rPr>
        <w:t>.</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Alterações desses volumes e capacidades, no entanto, combinam com as alterações da ventilação máxima que podem ser conseguidas durante o exercício exaustivo; essa ventilação máxima é denominada ventilação expiratória máxima (</w:t>
      </w:r>
      <w:proofErr w:type="spellStart"/>
      <w:proofErr w:type="gramStart"/>
      <w:r w:rsidRPr="004C77BC">
        <w:rPr>
          <w:rFonts w:ascii="Verdana" w:eastAsia="Times New Roman" w:hAnsi="Verdana" w:cs="Helvetica"/>
          <w:sz w:val="20"/>
          <w:szCs w:val="20"/>
          <w:lang w:eastAsia="pt-BR"/>
        </w:rPr>
        <w:t>VEmáx</w:t>
      </w:r>
      <w:proofErr w:type="spellEnd"/>
      <w:proofErr w:type="gramEnd"/>
      <w:r w:rsidRPr="004C77BC">
        <w:rPr>
          <w:rFonts w:ascii="Verdana" w:eastAsia="Times New Roman" w:hAnsi="Verdana" w:cs="Helvetica"/>
          <w:sz w:val="20"/>
          <w:szCs w:val="20"/>
          <w:lang w:eastAsia="pt-BR"/>
        </w:rPr>
        <w:t>), ou ventilação minuto máxima</w:t>
      </w:r>
      <w:r w:rsidRPr="004C77BC">
        <w:rPr>
          <w:rFonts w:ascii="Verdana" w:eastAsia="Times New Roman" w:hAnsi="Verdana" w:cs="Helvetica"/>
          <w:sz w:val="20"/>
          <w:szCs w:val="20"/>
          <w:vertAlign w:val="superscript"/>
          <w:lang w:eastAsia="pt-BR"/>
        </w:rPr>
        <w:t>22</w:t>
      </w:r>
      <w:r w:rsidRPr="004C77BC">
        <w:rPr>
          <w:rFonts w:ascii="Verdana" w:eastAsia="Times New Roman" w:hAnsi="Verdana" w:cs="Helvetica"/>
          <w:sz w:val="20"/>
          <w:szCs w:val="20"/>
          <w:lang w:eastAsia="pt-BR"/>
        </w:rPr>
        <w:t xml:space="preserve">. Por exemplo, estudos transversos mostram que a média da </w:t>
      </w:r>
      <w:proofErr w:type="spellStart"/>
      <w:proofErr w:type="gramStart"/>
      <w:r w:rsidRPr="004C77BC">
        <w:rPr>
          <w:rFonts w:ascii="Verdana" w:eastAsia="Times New Roman" w:hAnsi="Verdana" w:cs="Helvetica"/>
          <w:sz w:val="20"/>
          <w:szCs w:val="20"/>
          <w:lang w:eastAsia="pt-BR"/>
        </w:rPr>
        <w:t>VEmáx</w:t>
      </w:r>
      <w:proofErr w:type="spellEnd"/>
      <w:proofErr w:type="gramEnd"/>
      <w:r w:rsidRPr="004C77BC">
        <w:rPr>
          <w:rFonts w:ascii="Verdana" w:eastAsia="Times New Roman" w:hAnsi="Verdana" w:cs="Helvetica"/>
          <w:sz w:val="20"/>
          <w:szCs w:val="20"/>
          <w:lang w:eastAsia="pt-BR"/>
        </w:rPr>
        <w:t xml:space="preserve"> é de aproximadamente 40 l/</w:t>
      </w:r>
      <w:proofErr w:type="spellStart"/>
      <w:r w:rsidRPr="004C77BC">
        <w:rPr>
          <w:rFonts w:ascii="Verdana" w:eastAsia="Times New Roman" w:hAnsi="Verdana" w:cs="Helvetica"/>
          <w:sz w:val="20"/>
          <w:szCs w:val="20"/>
          <w:lang w:eastAsia="pt-BR"/>
        </w:rPr>
        <w:t>min</w:t>
      </w:r>
      <w:proofErr w:type="spellEnd"/>
      <w:r w:rsidRPr="004C77BC">
        <w:rPr>
          <w:rFonts w:ascii="Verdana" w:eastAsia="Times New Roman" w:hAnsi="Verdana" w:cs="Helvetica"/>
          <w:sz w:val="20"/>
          <w:szCs w:val="20"/>
          <w:lang w:eastAsia="pt-BR"/>
        </w:rPr>
        <w:t xml:space="preserve"> para meninos de quatro a seis anos de idade, e aumenta para 110 a 140 l/</w:t>
      </w:r>
      <w:proofErr w:type="spellStart"/>
      <w:r w:rsidRPr="004C77BC">
        <w:rPr>
          <w:rFonts w:ascii="Verdana" w:eastAsia="Times New Roman" w:hAnsi="Verdana" w:cs="Helvetica"/>
          <w:sz w:val="20"/>
          <w:szCs w:val="20"/>
          <w:lang w:eastAsia="pt-BR"/>
        </w:rPr>
        <w:t>min</w:t>
      </w:r>
      <w:proofErr w:type="spellEnd"/>
      <w:r w:rsidRPr="004C77BC">
        <w:rPr>
          <w:rFonts w:ascii="Verdana" w:eastAsia="Times New Roman" w:hAnsi="Verdana" w:cs="Helvetica"/>
          <w:sz w:val="20"/>
          <w:szCs w:val="20"/>
          <w:lang w:eastAsia="pt-BR"/>
        </w:rPr>
        <w:t xml:space="preserve"> na maturidade completa. Essas alterações estão associadas ao crescimento do sistema pulmonar, o qual acompanha os padrões gerais de crescimento da criança</w:t>
      </w:r>
      <w:r w:rsidRPr="004C77BC">
        <w:rPr>
          <w:rFonts w:ascii="Verdana" w:eastAsia="Times New Roman" w:hAnsi="Verdana" w:cs="Helvetica"/>
          <w:sz w:val="20"/>
          <w:szCs w:val="20"/>
          <w:vertAlign w:val="superscript"/>
          <w:lang w:eastAsia="pt-BR"/>
        </w:rPr>
        <w:t>22</w:t>
      </w:r>
      <w:r w:rsidRPr="004C77BC">
        <w:rPr>
          <w:rFonts w:ascii="Verdana" w:eastAsia="Times New Roman" w:hAnsi="Verdana" w:cs="Helvetica"/>
          <w:sz w:val="20"/>
          <w:szCs w:val="20"/>
          <w:lang w:eastAsia="pt-BR"/>
        </w:rPr>
        <w:t xml:space="preserve">. Para </w:t>
      </w:r>
      <w:proofErr w:type="spellStart"/>
      <w:r w:rsidRPr="004C77BC">
        <w:rPr>
          <w:rFonts w:ascii="Verdana" w:eastAsia="Times New Roman" w:hAnsi="Verdana" w:cs="Helvetica"/>
          <w:sz w:val="20"/>
          <w:szCs w:val="20"/>
          <w:lang w:eastAsia="pt-BR"/>
        </w:rPr>
        <w:t>Malina</w:t>
      </w:r>
      <w:proofErr w:type="spellEnd"/>
      <w:r w:rsidRPr="004C77BC">
        <w:rPr>
          <w:rFonts w:ascii="Verdana" w:eastAsia="Times New Roman" w:hAnsi="Verdana" w:cs="Helvetica"/>
          <w:sz w:val="20"/>
          <w:szCs w:val="20"/>
          <w:lang w:eastAsia="pt-BR"/>
        </w:rPr>
        <w:t xml:space="preserve"> &amp; Bouchard</w:t>
      </w:r>
      <w:r w:rsidRPr="004C77BC">
        <w:rPr>
          <w:rFonts w:ascii="Verdana" w:eastAsia="Times New Roman" w:hAnsi="Verdana" w:cs="Helvetica"/>
          <w:sz w:val="20"/>
          <w:szCs w:val="20"/>
          <w:vertAlign w:val="superscript"/>
          <w:lang w:eastAsia="pt-BR"/>
        </w:rPr>
        <w:t>2</w:t>
      </w:r>
      <w:r w:rsidRPr="004C77BC">
        <w:rPr>
          <w:rFonts w:ascii="Verdana" w:eastAsia="Times New Roman" w:hAnsi="Verdana" w:cs="Helvetica"/>
          <w:sz w:val="20"/>
          <w:szCs w:val="20"/>
          <w:lang w:eastAsia="pt-BR"/>
        </w:rPr>
        <w:t>, o aumento dos volumes e das capacidades pulmonares, tanto estáticos quanto dinâmicos, estão intimamente relacionados com o crescimento em estatura da criança.</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b/>
          <w:bCs/>
          <w:sz w:val="20"/>
          <w:szCs w:val="20"/>
          <w:lang w:eastAsia="pt-BR"/>
        </w:rPr>
        <w:t>Ventilação minuto</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A ventilação minuto (VE), ou seja, o produto da freqüência respiratória (FR) pelo volume corrente (VC), pode ser definida como o volume de ar movimentado pelos pulmões a cada minuto</w:t>
      </w:r>
      <w:r w:rsidRPr="004C77BC">
        <w:rPr>
          <w:rFonts w:ascii="Verdana" w:eastAsia="Times New Roman" w:hAnsi="Verdana" w:cs="Helvetica"/>
          <w:sz w:val="20"/>
          <w:szCs w:val="20"/>
          <w:vertAlign w:val="superscript"/>
          <w:lang w:eastAsia="pt-BR"/>
        </w:rPr>
        <w:t>22</w:t>
      </w:r>
      <w:r w:rsidRPr="004C77BC">
        <w:rPr>
          <w:rFonts w:ascii="Verdana" w:eastAsia="Times New Roman" w:hAnsi="Verdana" w:cs="Helvetica"/>
          <w:sz w:val="20"/>
          <w:szCs w:val="20"/>
          <w:lang w:eastAsia="pt-BR"/>
        </w:rPr>
        <w:t xml:space="preserve">. De fato, variáveis </w:t>
      </w:r>
      <w:proofErr w:type="spellStart"/>
      <w:r w:rsidRPr="004C77BC">
        <w:rPr>
          <w:rFonts w:ascii="Verdana" w:eastAsia="Times New Roman" w:hAnsi="Verdana" w:cs="Helvetica"/>
          <w:sz w:val="20"/>
          <w:szCs w:val="20"/>
          <w:lang w:eastAsia="pt-BR"/>
        </w:rPr>
        <w:t>ventilatórias</w:t>
      </w:r>
      <w:proofErr w:type="spellEnd"/>
      <w:r w:rsidRPr="004C77BC">
        <w:rPr>
          <w:rFonts w:ascii="Verdana" w:eastAsia="Times New Roman" w:hAnsi="Verdana" w:cs="Helvetica"/>
          <w:sz w:val="20"/>
          <w:szCs w:val="20"/>
          <w:lang w:eastAsia="pt-BR"/>
        </w:rPr>
        <w:t xml:space="preserve"> como FR, VC e VE estão estreitamente associadas com as características antropométricas da criança, particularmente massa corporal e estatura</w:t>
      </w:r>
      <w:r w:rsidRPr="004C77BC">
        <w:rPr>
          <w:rFonts w:ascii="Verdana" w:eastAsia="Times New Roman" w:hAnsi="Verdana" w:cs="Helvetica"/>
          <w:sz w:val="20"/>
          <w:szCs w:val="20"/>
          <w:vertAlign w:val="superscript"/>
          <w:lang w:eastAsia="pt-BR"/>
        </w:rPr>
        <w:t>28</w:t>
      </w:r>
      <w:r w:rsidRPr="004C77BC">
        <w:rPr>
          <w:rFonts w:ascii="Verdana" w:eastAsia="Times New Roman" w:hAnsi="Verdana" w:cs="Helvetica"/>
          <w:sz w:val="20"/>
          <w:szCs w:val="20"/>
          <w:lang w:eastAsia="pt-BR"/>
        </w:rPr>
        <w:t xml:space="preserve">. </w:t>
      </w:r>
      <w:proofErr w:type="spellStart"/>
      <w:r w:rsidRPr="004C77BC">
        <w:rPr>
          <w:rFonts w:ascii="Verdana" w:eastAsia="Times New Roman" w:hAnsi="Verdana" w:cs="Helvetica"/>
          <w:sz w:val="20"/>
          <w:szCs w:val="20"/>
          <w:lang w:eastAsia="pt-BR"/>
        </w:rPr>
        <w:t>Rowland</w:t>
      </w:r>
      <w:proofErr w:type="spellEnd"/>
      <w:r w:rsidRPr="004C77BC">
        <w:rPr>
          <w:rFonts w:ascii="Verdana" w:eastAsia="Times New Roman" w:hAnsi="Verdana" w:cs="Helvetica"/>
          <w:sz w:val="20"/>
          <w:szCs w:val="20"/>
          <w:lang w:eastAsia="pt-BR"/>
        </w:rPr>
        <w:t xml:space="preserve"> &amp; Cunningham</w:t>
      </w:r>
      <w:r w:rsidRPr="004C77BC">
        <w:rPr>
          <w:rFonts w:ascii="Verdana" w:eastAsia="Times New Roman" w:hAnsi="Verdana" w:cs="Helvetica"/>
          <w:sz w:val="20"/>
          <w:szCs w:val="20"/>
          <w:vertAlign w:val="superscript"/>
          <w:lang w:eastAsia="pt-BR"/>
        </w:rPr>
        <w:t>4</w:t>
      </w:r>
      <w:r w:rsidRPr="004C77BC">
        <w:rPr>
          <w:rFonts w:ascii="Verdana" w:eastAsia="Times New Roman" w:hAnsi="Verdana" w:cs="Helvetica"/>
          <w:sz w:val="20"/>
          <w:szCs w:val="20"/>
          <w:lang w:eastAsia="pt-BR"/>
        </w:rPr>
        <w:t xml:space="preserve"> observaram em crianças pré-púberes que, com o avançar da idade, a FR mostra um declínio progressivo e o VC apresenta um aumento linear estabilizando-se na maturidade </w:t>
      </w:r>
      <w:r w:rsidRPr="004C77BC">
        <w:rPr>
          <w:rFonts w:ascii="Verdana" w:eastAsia="Times New Roman" w:hAnsi="Verdana" w:cs="Helvetica"/>
          <w:sz w:val="20"/>
          <w:szCs w:val="20"/>
          <w:lang w:eastAsia="pt-BR"/>
        </w:rPr>
        <w:lastRenderedPageBreak/>
        <w:t>física, tanto para uma dada intensidade submáxima como para máxima de trabalho.</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Quando as crianças são submetidas a uma determinada intensidade submáxima absoluta de exercício, </w:t>
      </w:r>
      <w:proofErr w:type="gramStart"/>
      <w:r w:rsidRPr="004C77BC">
        <w:rPr>
          <w:rFonts w:ascii="Verdana" w:eastAsia="Times New Roman" w:hAnsi="Verdana" w:cs="Helvetica"/>
          <w:sz w:val="20"/>
          <w:szCs w:val="20"/>
          <w:lang w:eastAsia="pt-BR"/>
        </w:rPr>
        <w:t>por exemplo</w:t>
      </w:r>
      <w:proofErr w:type="gramEnd"/>
      <w:r w:rsidRPr="004C77BC">
        <w:rPr>
          <w:rFonts w:ascii="Verdana" w:eastAsia="Times New Roman" w:hAnsi="Verdana" w:cs="Helvetica"/>
          <w:sz w:val="20"/>
          <w:szCs w:val="20"/>
          <w:lang w:eastAsia="pt-BR"/>
        </w:rPr>
        <w:t xml:space="preserve"> 60 watts em um </w:t>
      </w:r>
      <w:proofErr w:type="spellStart"/>
      <w:r w:rsidRPr="004C77BC">
        <w:rPr>
          <w:rFonts w:ascii="Verdana" w:eastAsia="Times New Roman" w:hAnsi="Verdana" w:cs="Helvetica"/>
          <w:sz w:val="20"/>
          <w:szCs w:val="20"/>
          <w:lang w:eastAsia="pt-BR"/>
        </w:rPr>
        <w:t>cicloergômetro</w:t>
      </w:r>
      <w:proofErr w:type="spellEnd"/>
      <w:r w:rsidRPr="004C77BC">
        <w:rPr>
          <w:rFonts w:ascii="Verdana" w:eastAsia="Times New Roman" w:hAnsi="Verdana" w:cs="Helvetica"/>
          <w:sz w:val="20"/>
          <w:szCs w:val="20"/>
          <w:lang w:eastAsia="pt-BR"/>
        </w:rPr>
        <w:t xml:space="preserve">, a intensidade das respostas </w:t>
      </w:r>
      <w:proofErr w:type="spellStart"/>
      <w:r w:rsidRPr="004C77BC">
        <w:rPr>
          <w:rFonts w:ascii="Verdana" w:eastAsia="Times New Roman" w:hAnsi="Verdana" w:cs="Helvetica"/>
          <w:sz w:val="20"/>
          <w:szCs w:val="20"/>
          <w:lang w:eastAsia="pt-BR"/>
        </w:rPr>
        <w:t>ventilatórias</w:t>
      </w:r>
      <w:proofErr w:type="spellEnd"/>
      <w:r w:rsidRPr="004C77BC">
        <w:rPr>
          <w:rFonts w:ascii="Verdana" w:eastAsia="Times New Roman" w:hAnsi="Verdana" w:cs="Helvetica"/>
          <w:sz w:val="20"/>
          <w:szCs w:val="20"/>
          <w:lang w:eastAsia="pt-BR"/>
        </w:rPr>
        <w:t xml:space="preserve"> mostra-se exacerbada em relação ao verificado em indivíduos adultos, diminuindo progressivamente com o transcorrer da idade</w:t>
      </w:r>
      <w:r w:rsidRPr="004C77BC">
        <w:rPr>
          <w:rFonts w:ascii="Verdana" w:eastAsia="Times New Roman" w:hAnsi="Verdana" w:cs="Helvetica"/>
          <w:sz w:val="20"/>
          <w:szCs w:val="20"/>
          <w:vertAlign w:val="superscript"/>
          <w:lang w:eastAsia="pt-BR"/>
        </w:rPr>
        <w:t>2,4</w:t>
      </w:r>
      <w:r w:rsidRPr="004C77BC">
        <w:rPr>
          <w:rFonts w:ascii="Verdana" w:eastAsia="Times New Roman" w:hAnsi="Verdana" w:cs="Helvetica"/>
          <w:sz w:val="20"/>
          <w:szCs w:val="20"/>
          <w:lang w:eastAsia="pt-BR"/>
        </w:rPr>
        <w:t xml:space="preserve">. </w:t>
      </w:r>
      <w:proofErr w:type="spellStart"/>
      <w:r w:rsidRPr="004C77BC">
        <w:rPr>
          <w:rFonts w:ascii="Verdana" w:eastAsia="Times New Roman" w:hAnsi="Verdana" w:cs="Helvetica"/>
          <w:sz w:val="20"/>
          <w:szCs w:val="20"/>
          <w:lang w:eastAsia="pt-BR"/>
        </w:rPr>
        <w:t>Rowland</w:t>
      </w:r>
      <w:proofErr w:type="spellEnd"/>
      <w:r w:rsidRPr="004C77BC">
        <w:rPr>
          <w:rFonts w:ascii="Verdana" w:eastAsia="Times New Roman" w:hAnsi="Verdana" w:cs="Helvetica"/>
          <w:sz w:val="20"/>
          <w:szCs w:val="20"/>
          <w:lang w:eastAsia="pt-BR"/>
        </w:rPr>
        <w:t xml:space="preserve"> &amp; Cunningham</w:t>
      </w:r>
      <w:r w:rsidRPr="004C77BC">
        <w:rPr>
          <w:rFonts w:ascii="Verdana" w:eastAsia="Times New Roman" w:hAnsi="Verdana" w:cs="Helvetica"/>
          <w:sz w:val="20"/>
          <w:szCs w:val="20"/>
          <w:vertAlign w:val="superscript"/>
          <w:lang w:eastAsia="pt-BR"/>
        </w:rPr>
        <w:t>4</w:t>
      </w:r>
      <w:r w:rsidRPr="004C77BC">
        <w:rPr>
          <w:rFonts w:ascii="Verdana" w:eastAsia="Times New Roman" w:hAnsi="Verdana" w:cs="Helvetica"/>
          <w:sz w:val="20"/>
          <w:szCs w:val="20"/>
          <w:lang w:eastAsia="pt-BR"/>
        </w:rPr>
        <w:t xml:space="preserve"> verificaram, num período de cinco anos, um declínio progressivo na variável equivalente </w:t>
      </w:r>
      <w:proofErr w:type="spellStart"/>
      <w:r w:rsidRPr="004C77BC">
        <w:rPr>
          <w:rFonts w:ascii="Verdana" w:eastAsia="Times New Roman" w:hAnsi="Verdana" w:cs="Helvetica"/>
          <w:sz w:val="20"/>
          <w:szCs w:val="20"/>
          <w:lang w:eastAsia="pt-BR"/>
        </w:rPr>
        <w:t>ventilatória</w:t>
      </w:r>
      <w:proofErr w:type="spellEnd"/>
      <w:r w:rsidRPr="004C77BC">
        <w:rPr>
          <w:rFonts w:ascii="Verdana" w:eastAsia="Times New Roman" w:hAnsi="Verdana" w:cs="Helvetica"/>
          <w:sz w:val="20"/>
          <w:szCs w:val="20"/>
          <w:lang w:eastAsia="pt-BR"/>
        </w:rPr>
        <w:t xml:space="preserve"> de oxigênio (VE/VO</w:t>
      </w:r>
      <w:r w:rsidRPr="004C77BC">
        <w:rPr>
          <w:rFonts w:ascii="Verdana" w:eastAsia="Times New Roman" w:hAnsi="Verdana" w:cs="Helvetica"/>
          <w:sz w:val="20"/>
          <w:szCs w:val="20"/>
          <w:vertAlign w:val="subscript"/>
          <w:lang w:eastAsia="pt-BR"/>
        </w:rPr>
        <w:t>2</w:t>
      </w:r>
      <w:r w:rsidRPr="004C77BC">
        <w:rPr>
          <w:rFonts w:ascii="Verdana" w:eastAsia="Times New Roman" w:hAnsi="Verdana" w:cs="Helvetica"/>
          <w:sz w:val="20"/>
          <w:szCs w:val="20"/>
          <w:lang w:eastAsia="pt-BR"/>
        </w:rPr>
        <w:t>) tanto para uma determinada intensidade submáxima absoluta como para o pico do esforço (</w:t>
      </w:r>
      <w:hyperlink r:id="rId14" w:anchor="figura5" w:history="1">
        <w:r w:rsidRPr="004C77BC">
          <w:rPr>
            <w:rFonts w:ascii="Verdana" w:eastAsia="Times New Roman" w:hAnsi="Verdana" w:cs="Helvetica"/>
            <w:color w:val="0000FF"/>
            <w:sz w:val="20"/>
            <w:u w:val="single"/>
            <w:lang w:eastAsia="pt-BR"/>
          </w:rPr>
          <w:t>fig. 5</w:t>
        </w:r>
      </w:hyperlink>
      <w:r w:rsidRPr="004C77BC">
        <w:rPr>
          <w:rFonts w:ascii="Verdana" w:eastAsia="Times New Roman" w:hAnsi="Verdana" w:cs="Helvetica"/>
          <w:sz w:val="20"/>
          <w:szCs w:val="20"/>
          <w:lang w:eastAsia="pt-BR"/>
        </w:rPr>
        <w:t>).</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bookmarkStart w:id="5" w:name="figura5"/>
      <w:bookmarkEnd w:id="5"/>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Pr>
          <w:rFonts w:ascii="Verdana" w:eastAsia="Times New Roman" w:hAnsi="Verdana" w:cs="Helvetica"/>
          <w:noProof/>
          <w:sz w:val="19"/>
          <w:szCs w:val="19"/>
          <w:lang w:eastAsia="pt-BR"/>
        </w:rPr>
        <w:drawing>
          <wp:inline distT="0" distB="0" distL="0" distR="0">
            <wp:extent cx="3629025" cy="2676525"/>
            <wp:effectExtent l="19050" t="0" r="9525" b="0"/>
            <wp:docPr id="7" name="Imagem 7" descr="http://www.scielo.br/img/revistas/abc/v87n4/35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lo.br/img/revistas/abc/v87n4/35f5.gif"/>
                    <pic:cNvPicPr>
                      <a:picLocks noChangeAspect="1" noChangeArrowheads="1"/>
                    </pic:cNvPicPr>
                  </pic:nvPicPr>
                  <pic:blipFill>
                    <a:blip r:embed="rId15" cstate="print"/>
                    <a:srcRect/>
                    <a:stretch>
                      <a:fillRect/>
                    </a:stretch>
                  </pic:blipFill>
                  <pic:spPr bwMode="auto">
                    <a:xfrm>
                      <a:off x="0" y="0"/>
                      <a:ext cx="3629025" cy="2676525"/>
                    </a:xfrm>
                    <a:prstGeom prst="rect">
                      <a:avLst/>
                    </a:prstGeom>
                    <a:noFill/>
                    <a:ln w="9525">
                      <a:noFill/>
                      <a:miter lim="800000"/>
                      <a:headEnd/>
                      <a:tailEnd/>
                    </a:ln>
                  </pic:spPr>
                </pic:pic>
              </a:graphicData>
            </a:graphic>
          </wp:inline>
        </w:drawing>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Parte da explicação para essa menor eficiência </w:t>
      </w:r>
      <w:proofErr w:type="spellStart"/>
      <w:r w:rsidRPr="004C77BC">
        <w:rPr>
          <w:rFonts w:ascii="Verdana" w:eastAsia="Times New Roman" w:hAnsi="Verdana" w:cs="Helvetica"/>
          <w:sz w:val="20"/>
          <w:szCs w:val="20"/>
          <w:lang w:eastAsia="pt-BR"/>
        </w:rPr>
        <w:t>ventilatória</w:t>
      </w:r>
      <w:proofErr w:type="spellEnd"/>
      <w:r w:rsidRPr="004C77BC">
        <w:rPr>
          <w:rFonts w:ascii="Verdana" w:eastAsia="Times New Roman" w:hAnsi="Verdana" w:cs="Helvetica"/>
          <w:sz w:val="20"/>
          <w:szCs w:val="20"/>
          <w:lang w:eastAsia="pt-BR"/>
        </w:rPr>
        <w:t xml:space="preserve"> observada na população pediátrica relaciona–se à mecânica da ventilação. De fato, </w:t>
      </w:r>
      <w:proofErr w:type="spellStart"/>
      <w:r w:rsidRPr="004C77BC">
        <w:rPr>
          <w:rFonts w:ascii="Verdana" w:eastAsia="Times New Roman" w:hAnsi="Verdana" w:cs="Helvetica"/>
          <w:sz w:val="20"/>
          <w:szCs w:val="20"/>
          <w:lang w:eastAsia="pt-BR"/>
        </w:rPr>
        <w:t>Lanteri</w:t>
      </w:r>
      <w:proofErr w:type="spellEnd"/>
      <w:r w:rsidRPr="004C77BC">
        <w:rPr>
          <w:rFonts w:ascii="Verdana" w:eastAsia="Times New Roman" w:hAnsi="Verdana" w:cs="Helvetica"/>
          <w:sz w:val="20"/>
          <w:szCs w:val="20"/>
          <w:lang w:eastAsia="pt-BR"/>
        </w:rPr>
        <w:t xml:space="preserve"> &amp; Sly</w:t>
      </w:r>
      <w:r w:rsidRPr="004C77BC">
        <w:rPr>
          <w:rFonts w:ascii="Verdana" w:eastAsia="Times New Roman" w:hAnsi="Verdana" w:cs="Helvetica"/>
          <w:sz w:val="20"/>
          <w:szCs w:val="20"/>
          <w:vertAlign w:val="superscript"/>
          <w:lang w:eastAsia="pt-BR"/>
        </w:rPr>
        <w:t>29</w:t>
      </w:r>
      <w:r w:rsidRPr="004C77BC">
        <w:rPr>
          <w:rFonts w:ascii="Verdana" w:eastAsia="Times New Roman" w:hAnsi="Verdana" w:cs="Helvetica"/>
          <w:sz w:val="20"/>
          <w:szCs w:val="20"/>
          <w:lang w:eastAsia="pt-BR"/>
        </w:rPr>
        <w:t xml:space="preserve"> verificaram que, com o avançar da idade, há elevação progressiva na complacência do tecido pulmonar e diminuição da resistência ao fluxo aéreo. Em contrapartida, </w:t>
      </w:r>
      <w:proofErr w:type="spellStart"/>
      <w:r w:rsidRPr="004C77BC">
        <w:rPr>
          <w:rFonts w:ascii="Verdana" w:eastAsia="Times New Roman" w:hAnsi="Verdana" w:cs="Helvetica"/>
          <w:sz w:val="20"/>
          <w:szCs w:val="20"/>
          <w:lang w:eastAsia="pt-BR"/>
        </w:rPr>
        <w:t>Springer</w:t>
      </w:r>
      <w:proofErr w:type="spellEnd"/>
      <w:r w:rsidRPr="004C77BC">
        <w:rPr>
          <w:rFonts w:ascii="Verdana" w:eastAsia="Times New Roman" w:hAnsi="Verdana" w:cs="Helvetica"/>
          <w:sz w:val="20"/>
          <w:szCs w:val="20"/>
          <w:lang w:eastAsia="pt-BR"/>
        </w:rPr>
        <w:t xml:space="preserve"> e cols.</w:t>
      </w:r>
      <w:r w:rsidRPr="004C77BC">
        <w:rPr>
          <w:rFonts w:ascii="Verdana" w:eastAsia="Times New Roman" w:hAnsi="Verdana" w:cs="Helvetica"/>
          <w:sz w:val="20"/>
          <w:szCs w:val="20"/>
          <w:vertAlign w:val="superscript"/>
          <w:lang w:eastAsia="pt-BR"/>
        </w:rPr>
        <w:t>30</w:t>
      </w:r>
      <w:r w:rsidRPr="004C77BC">
        <w:rPr>
          <w:rFonts w:ascii="Verdana" w:eastAsia="Times New Roman" w:hAnsi="Verdana" w:cs="Helvetica"/>
          <w:sz w:val="20"/>
          <w:szCs w:val="20"/>
          <w:lang w:eastAsia="pt-BR"/>
        </w:rPr>
        <w:t xml:space="preserve">, assim como </w:t>
      </w:r>
      <w:proofErr w:type="spellStart"/>
      <w:r w:rsidRPr="004C77BC">
        <w:rPr>
          <w:rFonts w:ascii="Verdana" w:eastAsia="Times New Roman" w:hAnsi="Verdana" w:cs="Helvetica"/>
          <w:sz w:val="20"/>
          <w:szCs w:val="20"/>
          <w:lang w:eastAsia="pt-BR"/>
        </w:rPr>
        <w:t>Gratas-Delamarche</w:t>
      </w:r>
      <w:proofErr w:type="spellEnd"/>
      <w:r w:rsidRPr="004C77BC">
        <w:rPr>
          <w:rFonts w:ascii="Verdana" w:eastAsia="Times New Roman" w:hAnsi="Verdana" w:cs="Helvetica"/>
          <w:sz w:val="20"/>
          <w:szCs w:val="20"/>
          <w:lang w:eastAsia="pt-BR"/>
        </w:rPr>
        <w:t xml:space="preserve"> e cols.</w:t>
      </w:r>
      <w:r w:rsidRPr="004C77BC">
        <w:rPr>
          <w:rFonts w:ascii="Verdana" w:eastAsia="Times New Roman" w:hAnsi="Verdana" w:cs="Helvetica"/>
          <w:sz w:val="20"/>
          <w:szCs w:val="20"/>
          <w:vertAlign w:val="superscript"/>
          <w:lang w:eastAsia="pt-BR"/>
        </w:rPr>
        <w:t>31</w:t>
      </w:r>
      <w:r w:rsidRPr="004C77BC">
        <w:rPr>
          <w:rFonts w:ascii="Verdana" w:eastAsia="Times New Roman" w:hAnsi="Verdana" w:cs="Helvetica"/>
          <w:sz w:val="20"/>
          <w:szCs w:val="20"/>
          <w:lang w:eastAsia="pt-BR"/>
        </w:rPr>
        <w:t xml:space="preserve">, </w:t>
      </w:r>
      <w:proofErr w:type="gramStart"/>
      <w:r w:rsidRPr="004C77BC">
        <w:rPr>
          <w:rFonts w:ascii="Verdana" w:eastAsia="Times New Roman" w:hAnsi="Verdana" w:cs="Helvetica"/>
          <w:sz w:val="20"/>
          <w:szCs w:val="20"/>
          <w:lang w:eastAsia="pt-BR"/>
        </w:rPr>
        <w:t>atribuem</w:t>
      </w:r>
      <w:proofErr w:type="gramEnd"/>
      <w:r w:rsidRPr="004C77BC">
        <w:rPr>
          <w:rFonts w:ascii="Verdana" w:eastAsia="Times New Roman" w:hAnsi="Verdana" w:cs="Helvetica"/>
          <w:sz w:val="20"/>
          <w:szCs w:val="20"/>
          <w:lang w:eastAsia="pt-BR"/>
        </w:rPr>
        <w:t xml:space="preserve"> a menor eficiência </w:t>
      </w:r>
      <w:proofErr w:type="spellStart"/>
      <w:r w:rsidRPr="004C77BC">
        <w:rPr>
          <w:rFonts w:ascii="Verdana" w:eastAsia="Times New Roman" w:hAnsi="Verdana" w:cs="Helvetica"/>
          <w:sz w:val="20"/>
          <w:szCs w:val="20"/>
          <w:lang w:eastAsia="pt-BR"/>
        </w:rPr>
        <w:t>ventilatória</w:t>
      </w:r>
      <w:proofErr w:type="spellEnd"/>
      <w:r w:rsidRPr="004C77BC">
        <w:rPr>
          <w:rFonts w:ascii="Verdana" w:eastAsia="Times New Roman" w:hAnsi="Verdana" w:cs="Helvetica"/>
          <w:sz w:val="20"/>
          <w:szCs w:val="20"/>
          <w:lang w:eastAsia="pt-BR"/>
        </w:rPr>
        <w:t xml:space="preserve"> observada em crianças, a mecanismos neuro-humorais. Segundo esses autores, as crianças apresentam um </w:t>
      </w:r>
      <w:proofErr w:type="spellStart"/>
      <w:r w:rsidRPr="004C77BC">
        <w:rPr>
          <w:rFonts w:ascii="Verdana" w:eastAsia="Times New Roman" w:hAnsi="Verdana" w:cs="Helvetica"/>
          <w:i/>
          <w:iCs/>
          <w:sz w:val="20"/>
          <w:szCs w:val="20"/>
          <w:lang w:eastAsia="pt-BR"/>
        </w:rPr>
        <w:t>setpoint</w:t>
      </w:r>
      <w:proofErr w:type="spellEnd"/>
      <w:r w:rsidRPr="004C77BC">
        <w:rPr>
          <w:rFonts w:ascii="Verdana" w:eastAsia="Times New Roman" w:hAnsi="Verdana" w:cs="Helvetica"/>
          <w:sz w:val="20"/>
          <w:szCs w:val="20"/>
          <w:lang w:eastAsia="pt-BR"/>
        </w:rPr>
        <w:t xml:space="preserve"> dos quimiorreceptores </w:t>
      </w:r>
      <w:proofErr w:type="gramStart"/>
      <w:r w:rsidRPr="004C77BC">
        <w:rPr>
          <w:rFonts w:ascii="Verdana" w:eastAsia="Times New Roman" w:hAnsi="Verdana" w:cs="Helvetica"/>
          <w:sz w:val="20"/>
          <w:szCs w:val="20"/>
          <w:lang w:eastAsia="pt-BR"/>
        </w:rPr>
        <w:t>periféricos mais baixo</w:t>
      </w:r>
      <w:proofErr w:type="gramEnd"/>
      <w:r w:rsidRPr="004C77BC">
        <w:rPr>
          <w:rFonts w:ascii="Verdana" w:eastAsia="Times New Roman" w:hAnsi="Verdana" w:cs="Helvetica"/>
          <w:sz w:val="20"/>
          <w:szCs w:val="20"/>
          <w:lang w:eastAsia="pt-BR"/>
        </w:rPr>
        <w:t xml:space="preserve"> para modulação da PCO</w:t>
      </w:r>
      <w:r w:rsidRPr="004C77BC">
        <w:rPr>
          <w:rFonts w:ascii="Verdana" w:eastAsia="Times New Roman" w:hAnsi="Verdana" w:cs="Helvetica"/>
          <w:sz w:val="20"/>
          <w:szCs w:val="20"/>
          <w:vertAlign w:val="subscript"/>
          <w:lang w:eastAsia="pt-BR"/>
        </w:rPr>
        <w:t>2</w:t>
      </w:r>
      <w:r w:rsidRPr="004C77BC">
        <w:rPr>
          <w:rFonts w:ascii="Verdana" w:eastAsia="Times New Roman" w:hAnsi="Verdana" w:cs="Helvetica"/>
          <w:sz w:val="20"/>
          <w:szCs w:val="20"/>
          <w:lang w:eastAsia="pt-BR"/>
        </w:rPr>
        <w:t xml:space="preserve"> arterial, resultando em uma </w:t>
      </w:r>
      <w:proofErr w:type="spellStart"/>
      <w:r w:rsidRPr="004C77BC">
        <w:rPr>
          <w:rFonts w:ascii="Verdana" w:eastAsia="Times New Roman" w:hAnsi="Verdana" w:cs="Helvetica"/>
          <w:sz w:val="20"/>
          <w:szCs w:val="20"/>
          <w:lang w:eastAsia="pt-BR"/>
        </w:rPr>
        <w:t>hiperpnéia</w:t>
      </w:r>
      <w:proofErr w:type="spellEnd"/>
      <w:r w:rsidRPr="004C77BC">
        <w:rPr>
          <w:rFonts w:ascii="Verdana" w:eastAsia="Times New Roman" w:hAnsi="Verdana" w:cs="Helvetica"/>
          <w:sz w:val="20"/>
          <w:szCs w:val="20"/>
          <w:lang w:eastAsia="pt-BR"/>
        </w:rPr>
        <w:t xml:space="preserve"> exacerbada. Esses dados são refletidos por valores mais elevados de VE/VO</w:t>
      </w:r>
      <w:r w:rsidRPr="004C77BC">
        <w:rPr>
          <w:rFonts w:ascii="Verdana" w:eastAsia="Times New Roman" w:hAnsi="Verdana" w:cs="Helvetica"/>
          <w:sz w:val="20"/>
          <w:szCs w:val="20"/>
          <w:vertAlign w:val="subscript"/>
          <w:lang w:eastAsia="pt-BR"/>
        </w:rPr>
        <w:t>2</w:t>
      </w:r>
      <w:r w:rsidRPr="004C77BC">
        <w:rPr>
          <w:rFonts w:ascii="Verdana" w:eastAsia="Times New Roman" w:hAnsi="Verdana" w:cs="Helvetica"/>
          <w:sz w:val="20"/>
          <w:szCs w:val="20"/>
          <w:lang w:eastAsia="pt-BR"/>
        </w:rPr>
        <w:t xml:space="preserve"> para uma mesma demanda metabólica, em comparação </w:t>
      </w:r>
      <w:proofErr w:type="gramStart"/>
      <w:r w:rsidRPr="004C77BC">
        <w:rPr>
          <w:rFonts w:ascii="Verdana" w:eastAsia="Times New Roman" w:hAnsi="Verdana" w:cs="Helvetica"/>
          <w:sz w:val="20"/>
          <w:szCs w:val="20"/>
          <w:lang w:eastAsia="pt-BR"/>
        </w:rPr>
        <w:t>a seus</w:t>
      </w:r>
      <w:proofErr w:type="gramEnd"/>
      <w:r w:rsidRPr="004C77BC">
        <w:rPr>
          <w:rFonts w:ascii="Verdana" w:eastAsia="Times New Roman" w:hAnsi="Verdana" w:cs="Helvetica"/>
          <w:sz w:val="20"/>
          <w:szCs w:val="20"/>
          <w:lang w:eastAsia="pt-BR"/>
        </w:rPr>
        <w:t xml:space="preserve"> congêneres adultos.</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Para níveis máximos de trabalho, no entanto, as crianças apresentam menores valores de ventilação minuto. </w:t>
      </w:r>
      <w:proofErr w:type="spellStart"/>
      <w:r w:rsidRPr="004C77BC">
        <w:rPr>
          <w:rFonts w:ascii="Verdana" w:eastAsia="Times New Roman" w:hAnsi="Verdana" w:cs="Helvetica"/>
          <w:sz w:val="20"/>
          <w:szCs w:val="20"/>
          <w:lang w:eastAsia="pt-BR"/>
        </w:rPr>
        <w:t>Rowland</w:t>
      </w:r>
      <w:proofErr w:type="spellEnd"/>
      <w:r w:rsidRPr="004C77BC">
        <w:rPr>
          <w:rFonts w:ascii="Verdana" w:eastAsia="Times New Roman" w:hAnsi="Verdana" w:cs="Helvetica"/>
          <w:sz w:val="20"/>
          <w:szCs w:val="20"/>
          <w:lang w:eastAsia="pt-BR"/>
        </w:rPr>
        <w:t xml:space="preserve"> &amp; Cunningham</w:t>
      </w:r>
      <w:r w:rsidRPr="004C77BC">
        <w:rPr>
          <w:rFonts w:ascii="Verdana" w:eastAsia="Times New Roman" w:hAnsi="Verdana" w:cs="Helvetica"/>
          <w:sz w:val="20"/>
          <w:szCs w:val="20"/>
          <w:vertAlign w:val="superscript"/>
          <w:lang w:eastAsia="pt-BR"/>
        </w:rPr>
        <w:t>4</w:t>
      </w:r>
      <w:r w:rsidRPr="004C77BC">
        <w:rPr>
          <w:rFonts w:ascii="Verdana" w:eastAsia="Times New Roman" w:hAnsi="Verdana" w:cs="Helvetica"/>
          <w:sz w:val="20"/>
          <w:szCs w:val="20"/>
          <w:lang w:eastAsia="pt-BR"/>
        </w:rPr>
        <w:t xml:space="preserve"> observaram uma relação positiva entre idade cronológica e ventilação minuto máxima. Já </w:t>
      </w:r>
      <w:proofErr w:type="spellStart"/>
      <w:r w:rsidRPr="004C77BC">
        <w:rPr>
          <w:rFonts w:ascii="Verdana" w:eastAsia="Times New Roman" w:hAnsi="Verdana" w:cs="Helvetica"/>
          <w:sz w:val="20"/>
          <w:szCs w:val="20"/>
          <w:lang w:eastAsia="pt-BR"/>
        </w:rPr>
        <w:t>Prioux</w:t>
      </w:r>
      <w:proofErr w:type="spellEnd"/>
      <w:r w:rsidRPr="004C77BC">
        <w:rPr>
          <w:rFonts w:ascii="Verdana" w:eastAsia="Times New Roman" w:hAnsi="Verdana" w:cs="Helvetica"/>
          <w:sz w:val="20"/>
          <w:szCs w:val="20"/>
          <w:lang w:eastAsia="pt-BR"/>
        </w:rPr>
        <w:t xml:space="preserve"> e cols.</w:t>
      </w:r>
      <w:r w:rsidRPr="004C77BC">
        <w:rPr>
          <w:rFonts w:ascii="Verdana" w:eastAsia="Times New Roman" w:hAnsi="Verdana" w:cs="Helvetica"/>
          <w:sz w:val="20"/>
          <w:szCs w:val="20"/>
          <w:vertAlign w:val="superscript"/>
          <w:lang w:eastAsia="pt-BR"/>
        </w:rPr>
        <w:t>32</w:t>
      </w:r>
      <w:r w:rsidRPr="004C77BC">
        <w:rPr>
          <w:rFonts w:ascii="Verdana" w:eastAsia="Times New Roman" w:hAnsi="Verdana" w:cs="Helvetica"/>
          <w:sz w:val="20"/>
          <w:szCs w:val="20"/>
          <w:lang w:eastAsia="pt-BR"/>
        </w:rPr>
        <w:t xml:space="preserve"> verificaram uma relação direta entre aumento de massa corporal magra e ventilação minuto máxima. </w:t>
      </w:r>
      <w:proofErr w:type="spellStart"/>
      <w:r w:rsidRPr="004C77BC">
        <w:rPr>
          <w:rFonts w:ascii="Verdana" w:eastAsia="Times New Roman" w:hAnsi="Verdana" w:cs="Helvetica"/>
          <w:sz w:val="20"/>
          <w:szCs w:val="20"/>
          <w:lang w:eastAsia="pt-BR"/>
        </w:rPr>
        <w:t>Rutenfranz</w:t>
      </w:r>
      <w:proofErr w:type="spellEnd"/>
      <w:r w:rsidRPr="004C77BC">
        <w:rPr>
          <w:rFonts w:ascii="Verdana" w:eastAsia="Times New Roman" w:hAnsi="Verdana" w:cs="Helvetica"/>
          <w:sz w:val="20"/>
          <w:szCs w:val="20"/>
          <w:lang w:eastAsia="pt-BR"/>
        </w:rPr>
        <w:t xml:space="preserve"> e cols.</w:t>
      </w:r>
      <w:r w:rsidRPr="004C77BC">
        <w:rPr>
          <w:rFonts w:ascii="Verdana" w:eastAsia="Times New Roman" w:hAnsi="Verdana" w:cs="Helvetica"/>
          <w:sz w:val="20"/>
          <w:szCs w:val="20"/>
          <w:vertAlign w:val="superscript"/>
          <w:lang w:eastAsia="pt-BR"/>
        </w:rPr>
        <w:t>33</w:t>
      </w:r>
      <w:r w:rsidRPr="004C77BC">
        <w:rPr>
          <w:rFonts w:ascii="Verdana" w:eastAsia="Times New Roman" w:hAnsi="Verdana" w:cs="Helvetica"/>
          <w:sz w:val="20"/>
          <w:szCs w:val="20"/>
          <w:lang w:eastAsia="pt-BR"/>
        </w:rPr>
        <w:t xml:space="preserve"> observaram em crianças com idade entre oito e dezessete anos a existência de uma relação positiva entre estatura e ventilação minuto máxima.</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Certamente, os valores mais elevados de VE no pico do exercício, alcançados pela população pediátrica com o avançar da idade, estão relacionados com os níveis de maturação somática, apresentando uma relação direta com o crescimento do sistema </w:t>
      </w:r>
      <w:proofErr w:type="gramStart"/>
      <w:r w:rsidRPr="004C77BC">
        <w:rPr>
          <w:rFonts w:ascii="Verdana" w:eastAsia="Times New Roman" w:hAnsi="Verdana" w:cs="Helvetica"/>
          <w:sz w:val="20"/>
          <w:szCs w:val="20"/>
          <w:lang w:eastAsia="pt-BR"/>
        </w:rPr>
        <w:t>pulmonar</w:t>
      </w:r>
      <w:r w:rsidRPr="004C77BC">
        <w:rPr>
          <w:rFonts w:ascii="Verdana" w:eastAsia="Times New Roman" w:hAnsi="Verdana" w:cs="Helvetica"/>
          <w:sz w:val="20"/>
          <w:szCs w:val="20"/>
          <w:vertAlign w:val="superscript"/>
          <w:lang w:eastAsia="pt-BR"/>
        </w:rPr>
        <w:t>2,</w:t>
      </w:r>
      <w:proofErr w:type="gramEnd"/>
      <w:r w:rsidRPr="004C77BC">
        <w:rPr>
          <w:rFonts w:ascii="Verdana" w:eastAsia="Times New Roman" w:hAnsi="Verdana" w:cs="Helvetica"/>
          <w:sz w:val="20"/>
          <w:szCs w:val="20"/>
          <w:vertAlign w:val="superscript"/>
          <w:lang w:eastAsia="pt-BR"/>
        </w:rPr>
        <w:t>32,33</w:t>
      </w:r>
      <w:r w:rsidRPr="004C77BC">
        <w:rPr>
          <w:rFonts w:ascii="Verdana" w:eastAsia="Times New Roman" w:hAnsi="Verdana" w:cs="Helvetica"/>
          <w:sz w:val="20"/>
          <w:szCs w:val="20"/>
          <w:lang w:eastAsia="pt-BR"/>
        </w:rPr>
        <w:t>.</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b/>
          <w:bCs/>
          <w:sz w:val="24"/>
          <w:szCs w:val="24"/>
          <w:lang w:eastAsia="pt-BR"/>
        </w:rPr>
        <w:lastRenderedPageBreak/>
        <w:t>Aspectos metabólicos</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b/>
          <w:bCs/>
          <w:sz w:val="20"/>
          <w:szCs w:val="20"/>
          <w:lang w:eastAsia="pt-BR"/>
        </w:rPr>
        <w:t>Metabolismo anaeróbico</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A produção de energia anaeróbica é importante, pois muitas das atividades realizadas por crianças envolvem explosões de dispêndio de energia ou </w:t>
      </w:r>
      <w:proofErr w:type="spellStart"/>
      <w:r w:rsidRPr="004C77BC">
        <w:rPr>
          <w:rFonts w:ascii="Verdana" w:eastAsia="Times New Roman" w:hAnsi="Verdana" w:cs="Helvetica"/>
          <w:i/>
          <w:iCs/>
          <w:sz w:val="20"/>
          <w:szCs w:val="20"/>
          <w:lang w:eastAsia="pt-BR"/>
        </w:rPr>
        <w:t>sprints</w:t>
      </w:r>
      <w:proofErr w:type="spellEnd"/>
      <w:r w:rsidRPr="004C77BC">
        <w:rPr>
          <w:rFonts w:ascii="Verdana" w:eastAsia="Times New Roman" w:hAnsi="Verdana" w:cs="Helvetica"/>
          <w:sz w:val="20"/>
          <w:szCs w:val="20"/>
          <w:lang w:eastAsia="pt-BR"/>
        </w:rPr>
        <w:t>, ao contrário de atividades de intensidade moderada por períodos mais prolongados</w:t>
      </w:r>
      <w:r w:rsidRPr="004C77BC">
        <w:rPr>
          <w:rFonts w:ascii="Verdana" w:eastAsia="Times New Roman" w:hAnsi="Verdana" w:cs="Helvetica"/>
          <w:sz w:val="20"/>
          <w:szCs w:val="20"/>
          <w:vertAlign w:val="superscript"/>
          <w:lang w:eastAsia="pt-BR"/>
        </w:rPr>
        <w:t>2</w:t>
      </w:r>
      <w:r w:rsidRPr="004C77BC">
        <w:rPr>
          <w:rFonts w:ascii="Verdana" w:eastAsia="Times New Roman" w:hAnsi="Verdana" w:cs="Helvetica"/>
          <w:sz w:val="20"/>
          <w:szCs w:val="20"/>
          <w:lang w:eastAsia="pt-BR"/>
        </w:rPr>
        <w:t xml:space="preserve">. As necessidades energéticas da criança em exercício, portanto, nem sempre podem ser atendidas pela predominância das propriedades </w:t>
      </w:r>
      <w:proofErr w:type="spellStart"/>
      <w:r w:rsidRPr="004C77BC">
        <w:rPr>
          <w:rFonts w:ascii="Verdana" w:eastAsia="Times New Roman" w:hAnsi="Verdana" w:cs="Helvetica"/>
          <w:sz w:val="20"/>
          <w:szCs w:val="20"/>
          <w:lang w:eastAsia="pt-BR"/>
        </w:rPr>
        <w:t>oxidativas</w:t>
      </w:r>
      <w:proofErr w:type="spellEnd"/>
      <w:r w:rsidRPr="004C77BC">
        <w:rPr>
          <w:rFonts w:ascii="Verdana" w:eastAsia="Times New Roman" w:hAnsi="Verdana" w:cs="Helvetica"/>
          <w:sz w:val="20"/>
          <w:szCs w:val="20"/>
          <w:lang w:eastAsia="pt-BR"/>
        </w:rPr>
        <w:t xml:space="preserve"> do tecido muscular em atividade, quando os mecanismos de produção de energia anaeróbia devem entrar em cena para permitir a realização dessas tarefas.</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De fato, a população pediátrica apresenta menor capacidade anaeróbica em relação ao verificado em indivíduos </w:t>
      </w:r>
      <w:proofErr w:type="gramStart"/>
      <w:r w:rsidRPr="004C77BC">
        <w:rPr>
          <w:rFonts w:ascii="Verdana" w:eastAsia="Times New Roman" w:hAnsi="Verdana" w:cs="Helvetica"/>
          <w:sz w:val="20"/>
          <w:szCs w:val="20"/>
          <w:lang w:eastAsia="pt-BR"/>
        </w:rPr>
        <w:t>adultos</w:t>
      </w:r>
      <w:r w:rsidRPr="004C77BC">
        <w:rPr>
          <w:rFonts w:ascii="Verdana" w:eastAsia="Times New Roman" w:hAnsi="Verdana" w:cs="Helvetica"/>
          <w:sz w:val="20"/>
          <w:szCs w:val="20"/>
          <w:vertAlign w:val="superscript"/>
          <w:lang w:eastAsia="pt-BR"/>
        </w:rPr>
        <w:t>1,</w:t>
      </w:r>
      <w:proofErr w:type="gramEnd"/>
      <w:r w:rsidRPr="004C77BC">
        <w:rPr>
          <w:rFonts w:ascii="Verdana" w:eastAsia="Times New Roman" w:hAnsi="Verdana" w:cs="Helvetica"/>
          <w:sz w:val="20"/>
          <w:szCs w:val="20"/>
          <w:vertAlign w:val="superscript"/>
          <w:lang w:eastAsia="pt-BR"/>
        </w:rPr>
        <w:t>2,5-7</w:t>
      </w:r>
      <w:r w:rsidRPr="004C77BC">
        <w:rPr>
          <w:rFonts w:ascii="Verdana" w:eastAsia="Times New Roman" w:hAnsi="Verdana" w:cs="Helvetica"/>
          <w:sz w:val="20"/>
          <w:szCs w:val="20"/>
          <w:lang w:eastAsia="pt-BR"/>
        </w:rPr>
        <w:t xml:space="preserve">, não sendo possível identificar um fator morfológico, fisiológico ou bioquímico isolado que determine essa menor capacidade de desempenho sob condições de anaerobiose. Pelo contrário, a menor eficiência anaeróbica observada em crianças advém da interação desses fatores, da qual algumas das possíveis explicações para essa atenuada capacidade anaeróbica são: 1) diferenças no padrão de recrutamento das unidades </w:t>
      </w:r>
      <w:proofErr w:type="gramStart"/>
      <w:r w:rsidRPr="004C77BC">
        <w:rPr>
          <w:rFonts w:ascii="Verdana" w:eastAsia="Times New Roman" w:hAnsi="Verdana" w:cs="Helvetica"/>
          <w:sz w:val="20"/>
          <w:szCs w:val="20"/>
          <w:lang w:eastAsia="pt-BR"/>
        </w:rPr>
        <w:t>motoras</w:t>
      </w:r>
      <w:r w:rsidRPr="004C77BC">
        <w:rPr>
          <w:rFonts w:ascii="Verdana" w:eastAsia="Times New Roman" w:hAnsi="Verdana" w:cs="Helvetica"/>
          <w:sz w:val="20"/>
          <w:szCs w:val="20"/>
          <w:vertAlign w:val="superscript"/>
          <w:lang w:eastAsia="pt-BR"/>
        </w:rPr>
        <w:t>1,</w:t>
      </w:r>
      <w:proofErr w:type="gramEnd"/>
      <w:r w:rsidRPr="004C77BC">
        <w:rPr>
          <w:rFonts w:ascii="Verdana" w:eastAsia="Times New Roman" w:hAnsi="Verdana" w:cs="Helvetica"/>
          <w:sz w:val="20"/>
          <w:szCs w:val="20"/>
          <w:vertAlign w:val="superscript"/>
          <w:lang w:eastAsia="pt-BR"/>
        </w:rPr>
        <w:t>34</w:t>
      </w:r>
      <w:r w:rsidRPr="004C77BC">
        <w:rPr>
          <w:rFonts w:ascii="Verdana" w:eastAsia="Times New Roman" w:hAnsi="Verdana" w:cs="Helvetica"/>
          <w:sz w:val="20"/>
          <w:szCs w:val="20"/>
          <w:lang w:eastAsia="pt-BR"/>
        </w:rPr>
        <w:t xml:space="preserve">; 2) diferenças na </w:t>
      </w:r>
      <w:proofErr w:type="spellStart"/>
      <w:r w:rsidRPr="004C77BC">
        <w:rPr>
          <w:rFonts w:ascii="Verdana" w:eastAsia="Times New Roman" w:hAnsi="Verdana" w:cs="Helvetica"/>
          <w:sz w:val="20"/>
          <w:szCs w:val="20"/>
          <w:lang w:eastAsia="pt-BR"/>
        </w:rPr>
        <w:t>tipagem</w:t>
      </w:r>
      <w:proofErr w:type="spellEnd"/>
      <w:r w:rsidRPr="004C77BC">
        <w:rPr>
          <w:rFonts w:ascii="Verdana" w:eastAsia="Times New Roman" w:hAnsi="Verdana" w:cs="Helvetica"/>
          <w:sz w:val="20"/>
          <w:szCs w:val="20"/>
          <w:lang w:eastAsia="pt-BR"/>
        </w:rPr>
        <w:t xml:space="preserve"> das fibras musculares esqueléticas</w:t>
      </w:r>
      <w:r w:rsidRPr="004C77BC">
        <w:rPr>
          <w:rFonts w:ascii="Verdana" w:eastAsia="Times New Roman" w:hAnsi="Verdana" w:cs="Helvetica"/>
          <w:sz w:val="20"/>
          <w:szCs w:val="20"/>
          <w:vertAlign w:val="superscript"/>
          <w:lang w:eastAsia="pt-BR"/>
        </w:rPr>
        <w:t>1,35,36</w:t>
      </w:r>
      <w:r w:rsidRPr="004C77BC">
        <w:rPr>
          <w:rFonts w:ascii="Verdana" w:eastAsia="Times New Roman" w:hAnsi="Verdana" w:cs="Helvetica"/>
          <w:sz w:val="20"/>
          <w:szCs w:val="20"/>
          <w:lang w:eastAsia="pt-BR"/>
        </w:rPr>
        <w:t>; 3) níveis tissulares mais baixos de glicogênio intramuscular</w:t>
      </w:r>
      <w:r w:rsidRPr="004C77BC">
        <w:rPr>
          <w:rFonts w:ascii="Verdana" w:eastAsia="Times New Roman" w:hAnsi="Verdana" w:cs="Helvetica"/>
          <w:sz w:val="20"/>
          <w:szCs w:val="20"/>
          <w:vertAlign w:val="superscript"/>
          <w:lang w:eastAsia="pt-BR"/>
        </w:rPr>
        <w:t>1,37-39</w:t>
      </w:r>
      <w:r w:rsidRPr="004C77BC">
        <w:rPr>
          <w:rFonts w:ascii="Verdana" w:eastAsia="Times New Roman" w:hAnsi="Verdana" w:cs="Helvetica"/>
          <w:sz w:val="20"/>
          <w:szCs w:val="20"/>
          <w:lang w:eastAsia="pt-BR"/>
        </w:rPr>
        <w:t xml:space="preserve">; 4) reduzida atividade de catálise das enzimas </w:t>
      </w:r>
      <w:proofErr w:type="spellStart"/>
      <w:r w:rsidRPr="004C77BC">
        <w:rPr>
          <w:rFonts w:ascii="Verdana" w:eastAsia="Times New Roman" w:hAnsi="Verdana" w:cs="Helvetica"/>
          <w:sz w:val="20"/>
          <w:szCs w:val="20"/>
          <w:lang w:eastAsia="pt-BR"/>
        </w:rPr>
        <w:t>glicolíticas-chave</w:t>
      </w:r>
      <w:proofErr w:type="spellEnd"/>
      <w:r w:rsidRPr="004C77BC">
        <w:rPr>
          <w:rFonts w:ascii="Verdana" w:eastAsia="Times New Roman" w:hAnsi="Verdana" w:cs="Helvetica"/>
          <w:sz w:val="20"/>
          <w:szCs w:val="20"/>
          <w:lang w:eastAsia="pt-BR"/>
        </w:rPr>
        <w:t xml:space="preserve"> como a </w:t>
      </w:r>
      <w:proofErr w:type="spellStart"/>
      <w:r w:rsidRPr="004C77BC">
        <w:rPr>
          <w:rFonts w:ascii="Verdana" w:eastAsia="Times New Roman" w:hAnsi="Verdana" w:cs="Helvetica"/>
          <w:sz w:val="20"/>
          <w:szCs w:val="20"/>
          <w:lang w:eastAsia="pt-BR"/>
        </w:rPr>
        <w:t>fosfofrutoquinase</w:t>
      </w:r>
      <w:proofErr w:type="spellEnd"/>
      <w:r w:rsidRPr="004C77BC">
        <w:rPr>
          <w:rFonts w:ascii="Verdana" w:eastAsia="Times New Roman" w:hAnsi="Verdana" w:cs="Helvetica"/>
          <w:sz w:val="20"/>
          <w:szCs w:val="20"/>
          <w:lang w:eastAsia="pt-BR"/>
        </w:rPr>
        <w:t xml:space="preserve"> (PFK) e a </w:t>
      </w:r>
      <w:proofErr w:type="spellStart"/>
      <w:r w:rsidRPr="004C77BC">
        <w:rPr>
          <w:rFonts w:ascii="Verdana" w:eastAsia="Times New Roman" w:hAnsi="Verdana" w:cs="Helvetica"/>
          <w:sz w:val="20"/>
          <w:szCs w:val="20"/>
          <w:lang w:eastAsia="pt-BR"/>
        </w:rPr>
        <w:t>lactato</w:t>
      </w:r>
      <w:proofErr w:type="spellEnd"/>
      <w:r w:rsidRPr="004C77BC">
        <w:rPr>
          <w:rFonts w:ascii="Verdana" w:eastAsia="Times New Roman" w:hAnsi="Verdana" w:cs="Helvetica"/>
          <w:sz w:val="20"/>
          <w:szCs w:val="20"/>
          <w:lang w:eastAsia="pt-BR"/>
        </w:rPr>
        <w:t xml:space="preserve"> </w:t>
      </w:r>
      <w:proofErr w:type="spellStart"/>
      <w:r w:rsidRPr="004C77BC">
        <w:rPr>
          <w:rFonts w:ascii="Verdana" w:eastAsia="Times New Roman" w:hAnsi="Verdana" w:cs="Helvetica"/>
          <w:sz w:val="20"/>
          <w:szCs w:val="20"/>
          <w:lang w:eastAsia="pt-BR"/>
        </w:rPr>
        <w:t>desidrogenase</w:t>
      </w:r>
      <w:proofErr w:type="spellEnd"/>
      <w:r w:rsidRPr="004C77BC">
        <w:rPr>
          <w:rFonts w:ascii="Verdana" w:eastAsia="Times New Roman" w:hAnsi="Verdana" w:cs="Helvetica"/>
          <w:sz w:val="20"/>
          <w:szCs w:val="20"/>
          <w:lang w:eastAsia="pt-BR"/>
        </w:rPr>
        <w:t xml:space="preserve"> (LDH)</w:t>
      </w:r>
      <w:r w:rsidRPr="004C77BC">
        <w:rPr>
          <w:rFonts w:ascii="Verdana" w:eastAsia="Times New Roman" w:hAnsi="Verdana" w:cs="Helvetica"/>
          <w:sz w:val="20"/>
          <w:szCs w:val="20"/>
          <w:vertAlign w:val="superscript"/>
          <w:lang w:eastAsia="pt-BR"/>
        </w:rPr>
        <w:t>1,2,6,7,38</w:t>
      </w:r>
      <w:r w:rsidRPr="004C77BC">
        <w:rPr>
          <w:rFonts w:ascii="Verdana" w:eastAsia="Times New Roman" w:hAnsi="Verdana" w:cs="Helvetica"/>
          <w:sz w:val="20"/>
          <w:szCs w:val="20"/>
          <w:lang w:eastAsia="pt-BR"/>
        </w:rPr>
        <w:t xml:space="preserve"> e 5) reduzida atividade </w:t>
      </w:r>
      <w:proofErr w:type="spellStart"/>
      <w:r w:rsidRPr="004C77BC">
        <w:rPr>
          <w:rFonts w:ascii="Verdana" w:eastAsia="Times New Roman" w:hAnsi="Verdana" w:cs="Helvetica"/>
          <w:sz w:val="20"/>
          <w:szCs w:val="20"/>
          <w:lang w:eastAsia="pt-BR"/>
        </w:rPr>
        <w:t>glicogenolítica</w:t>
      </w:r>
      <w:proofErr w:type="spellEnd"/>
      <w:r w:rsidRPr="004C77BC">
        <w:rPr>
          <w:rFonts w:ascii="Verdana" w:eastAsia="Times New Roman" w:hAnsi="Verdana" w:cs="Helvetica"/>
          <w:sz w:val="20"/>
          <w:szCs w:val="20"/>
          <w:lang w:eastAsia="pt-BR"/>
        </w:rPr>
        <w:t xml:space="preserve"> muscular por modificação covalente</w:t>
      </w:r>
      <w:r w:rsidRPr="004C77BC">
        <w:rPr>
          <w:rFonts w:ascii="Verdana" w:eastAsia="Times New Roman" w:hAnsi="Verdana" w:cs="Helvetica"/>
          <w:sz w:val="20"/>
          <w:szCs w:val="20"/>
          <w:vertAlign w:val="superscript"/>
          <w:lang w:eastAsia="pt-BR"/>
        </w:rPr>
        <w:t>40</w:t>
      </w:r>
      <w:r w:rsidRPr="004C77BC">
        <w:rPr>
          <w:rFonts w:ascii="Verdana" w:eastAsia="Times New Roman" w:hAnsi="Verdana" w:cs="Helvetica"/>
          <w:sz w:val="20"/>
          <w:szCs w:val="20"/>
          <w:lang w:eastAsia="pt-BR"/>
        </w:rPr>
        <w:t>. Evidências sugerem que parte da melhoria observada no desempenho anaeróbico em crianças, à medida que crescem, deve-se ao aumento da mielinização das fibras nervosas no córtex motor</w:t>
      </w:r>
      <w:r w:rsidRPr="004C77BC">
        <w:rPr>
          <w:rFonts w:ascii="Verdana" w:eastAsia="Times New Roman" w:hAnsi="Verdana" w:cs="Helvetica"/>
          <w:sz w:val="20"/>
          <w:szCs w:val="20"/>
          <w:vertAlign w:val="superscript"/>
          <w:lang w:eastAsia="pt-BR"/>
        </w:rPr>
        <w:t>22</w:t>
      </w:r>
      <w:r w:rsidRPr="004C77BC">
        <w:rPr>
          <w:rFonts w:ascii="Verdana" w:eastAsia="Times New Roman" w:hAnsi="Verdana" w:cs="Helvetica"/>
          <w:sz w:val="20"/>
          <w:szCs w:val="20"/>
          <w:lang w:eastAsia="pt-BR"/>
        </w:rPr>
        <w:t>, melhorando desse modo a coordenação e ativação das unidades motoras</w:t>
      </w:r>
      <w:r w:rsidRPr="004C77BC">
        <w:rPr>
          <w:rFonts w:ascii="Verdana" w:eastAsia="Times New Roman" w:hAnsi="Verdana" w:cs="Helvetica"/>
          <w:sz w:val="20"/>
          <w:szCs w:val="20"/>
          <w:vertAlign w:val="superscript"/>
          <w:lang w:eastAsia="pt-BR"/>
        </w:rPr>
        <w:t>34</w:t>
      </w:r>
      <w:r w:rsidRPr="004C77BC">
        <w:rPr>
          <w:rFonts w:ascii="Verdana" w:eastAsia="Times New Roman" w:hAnsi="Verdana" w:cs="Helvetica"/>
          <w:sz w:val="20"/>
          <w:szCs w:val="20"/>
          <w:lang w:eastAsia="pt-BR"/>
        </w:rPr>
        <w:t>.</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Num elegante estudo, </w:t>
      </w:r>
      <w:proofErr w:type="spellStart"/>
      <w:r w:rsidRPr="004C77BC">
        <w:rPr>
          <w:rFonts w:ascii="Verdana" w:eastAsia="Times New Roman" w:hAnsi="Verdana" w:cs="Helvetica"/>
          <w:sz w:val="20"/>
          <w:szCs w:val="20"/>
          <w:lang w:eastAsia="pt-BR"/>
        </w:rPr>
        <w:t>Atomi</w:t>
      </w:r>
      <w:proofErr w:type="spellEnd"/>
      <w:r w:rsidRPr="004C77BC">
        <w:rPr>
          <w:rFonts w:ascii="Verdana" w:eastAsia="Times New Roman" w:hAnsi="Verdana" w:cs="Helvetica"/>
          <w:sz w:val="20"/>
          <w:szCs w:val="20"/>
          <w:lang w:eastAsia="pt-BR"/>
        </w:rPr>
        <w:t xml:space="preserve"> e cols.</w:t>
      </w:r>
      <w:r w:rsidRPr="004C77BC">
        <w:rPr>
          <w:rFonts w:ascii="Verdana" w:eastAsia="Times New Roman" w:hAnsi="Verdana" w:cs="Helvetica"/>
          <w:sz w:val="20"/>
          <w:szCs w:val="20"/>
          <w:vertAlign w:val="superscript"/>
          <w:lang w:eastAsia="pt-BR"/>
        </w:rPr>
        <w:t>35</w:t>
      </w:r>
      <w:r w:rsidRPr="004C77BC">
        <w:rPr>
          <w:rFonts w:ascii="Verdana" w:eastAsia="Times New Roman" w:hAnsi="Verdana" w:cs="Helvetica"/>
          <w:sz w:val="20"/>
          <w:szCs w:val="20"/>
          <w:lang w:eastAsia="pt-BR"/>
        </w:rPr>
        <w:t xml:space="preserve"> observaram que a área porcentual das fibras musculares </w:t>
      </w:r>
      <w:proofErr w:type="spellStart"/>
      <w:r w:rsidRPr="004C77BC">
        <w:rPr>
          <w:rFonts w:ascii="Verdana" w:eastAsia="Times New Roman" w:hAnsi="Verdana" w:cs="Helvetica"/>
          <w:sz w:val="20"/>
          <w:szCs w:val="20"/>
          <w:lang w:eastAsia="pt-BR"/>
        </w:rPr>
        <w:t>oxidativas</w:t>
      </w:r>
      <w:proofErr w:type="spellEnd"/>
      <w:r w:rsidRPr="004C77BC">
        <w:rPr>
          <w:rFonts w:ascii="Verdana" w:eastAsia="Times New Roman" w:hAnsi="Verdana" w:cs="Helvetica"/>
          <w:sz w:val="20"/>
          <w:szCs w:val="20"/>
          <w:lang w:eastAsia="pt-BR"/>
        </w:rPr>
        <w:t xml:space="preserve"> (tipo I) é maior em crianças antes da puberdade, quando comparada à das fibras musculares </w:t>
      </w:r>
      <w:proofErr w:type="spellStart"/>
      <w:r w:rsidRPr="004C77BC">
        <w:rPr>
          <w:rFonts w:ascii="Verdana" w:eastAsia="Times New Roman" w:hAnsi="Verdana" w:cs="Helvetica"/>
          <w:sz w:val="20"/>
          <w:szCs w:val="20"/>
          <w:lang w:eastAsia="pt-BR"/>
        </w:rPr>
        <w:t>glicolíticas</w:t>
      </w:r>
      <w:proofErr w:type="spellEnd"/>
      <w:r w:rsidRPr="004C77BC">
        <w:rPr>
          <w:rFonts w:ascii="Verdana" w:eastAsia="Times New Roman" w:hAnsi="Verdana" w:cs="Helvetica"/>
          <w:sz w:val="20"/>
          <w:szCs w:val="20"/>
          <w:lang w:eastAsia="pt-BR"/>
        </w:rPr>
        <w:t xml:space="preserve"> (tipo II). Além disso, existem evidências em estudos transversais de que crianças possuem uma alta porcentagem de fibras musculares </w:t>
      </w:r>
      <w:proofErr w:type="spellStart"/>
      <w:r w:rsidRPr="004C77BC">
        <w:rPr>
          <w:rFonts w:ascii="Verdana" w:eastAsia="Times New Roman" w:hAnsi="Verdana" w:cs="Helvetica"/>
          <w:sz w:val="20"/>
          <w:szCs w:val="20"/>
          <w:lang w:eastAsia="pt-BR"/>
        </w:rPr>
        <w:t>oxidativas</w:t>
      </w:r>
      <w:proofErr w:type="spellEnd"/>
      <w:r w:rsidRPr="004C77BC">
        <w:rPr>
          <w:rFonts w:ascii="Verdana" w:eastAsia="Times New Roman" w:hAnsi="Verdana" w:cs="Helvetica"/>
          <w:sz w:val="20"/>
          <w:szCs w:val="20"/>
          <w:lang w:eastAsia="pt-BR"/>
        </w:rPr>
        <w:t xml:space="preserve"> em relação às fibras musculares </w:t>
      </w:r>
      <w:proofErr w:type="spellStart"/>
      <w:r w:rsidRPr="004C77BC">
        <w:rPr>
          <w:rFonts w:ascii="Verdana" w:eastAsia="Times New Roman" w:hAnsi="Verdana" w:cs="Helvetica"/>
          <w:sz w:val="20"/>
          <w:szCs w:val="20"/>
          <w:lang w:eastAsia="pt-BR"/>
        </w:rPr>
        <w:t>glicolíticas</w:t>
      </w:r>
      <w:proofErr w:type="spellEnd"/>
      <w:r w:rsidRPr="004C77BC">
        <w:rPr>
          <w:rFonts w:ascii="Verdana" w:eastAsia="Times New Roman" w:hAnsi="Verdana" w:cs="Helvetica"/>
          <w:sz w:val="20"/>
          <w:szCs w:val="20"/>
          <w:lang w:eastAsia="pt-BR"/>
        </w:rPr>
        <w:t xml:space="preserve">, comparando-se com adultos, sugerindo a possibilidade de mudança com maior participação das fibras musculares </w:t>
      </w:r>
      <w:proofErr w:type="spellStart"/>
      <w:r w:rsidRPr="004C77BC">
        <w:rPr>
          <w:rFonts w:ascii="Verdana" w:eastAsia="Times New Roman" w:hAnsi="Verdana" w:cs="Helvetica"/>
          <w:sz w:val="20"/>
          <w:szCs w:val="20"/>
          <w:lang w:eastAsia="pt-BR"/>
        </w:rPr>
        <w:t>glicolíticas</w:t>
      </w:r>
      <w:proofErr w:type="spellEnd"/>
      <w:r w:rsidRPr="004C77BC">
        <w:rPr>
          <w:rFonts w:ascii="Verdana" w:eastAsia="Times New Roman" w:hAnsi="Verdana" w:cs="Helvetica"/>
          <w:sz w:val="20"/>
          <w:szCs w:val="20"/>
          <w:lang w:eastAsia="pt-BR"/>
        </w:rPr>
        <w:t xml:space="preserve"> com o avançar da idade</w:t>
      </w:r>
      <w:r w:rsidRPr="004C77BC">
        <w:rPr>
          <w:rFonts w:ascii="Verdana" w:eastAsia="Times New Roman" w:hAnsi="Verdana" w:cs="Helvetica"/>
          <w:sz w:val="20"/>
          <w:szCs w:val="20"/>
          <w:vertAlign w:val="superscript"/>
          <w:lang w:eastAsia="pt-BR"/>
        </w:rPr>
        <w:t>36</w:t>
      </w:r>
      <w:r w:rsidRPr="004C77BC">
        <w:rPr>
          <w:rFonts w:ascii="Verdana" w:eastAsia="Times New Roman" w:hAnsi="Verdana" w:cs="Helvetica"/>
          <w:sz w:val="20"/>
          <w:szCs w:val="20"/>
          <w:lang w:eastAsia="pt-BR"/>
        </w:rPr>
        <w:t xml:space="preserve">. Dentro de </w:t>
      </w:r>
      <w:proofErr w:type="gramStart"/>
      <w:r w:rsidRPr="004C77BC">
        <w:rPr>
          <w:rFonts w:ascii="Verdana" w:eastAsia="Times New Roman" w:hAnsi="Verdana" w:cs="Helvetica"/>
          <w:sz w:val="20"/>
          <w:szCs w:val="20"/>
          <w:lang w:eastAsia="pt-BR"/>
        </w:rPr>
        <w:t>um outro</w:t>
      </w:r>
      <w:proofErr w:type="gramEnd"/>
      <w:r w:rsidRPr="004C77BC">
        <w:rPr>
          <w:rFonts w:ascii="Verdana" w:eastAsia="Times New Roman" w:hAnsi="Verdana" w:cs="Helvetica"/>
          <w:sz w:val="20"/>
          <w:szCs w:val="20"/>
          <w:lang w:eastAsia="pt-BR"/>
        </w:rPr>
        <w:t xml:space="preserve"> espectro, estudos</w:t>
      </w:r>
      <w:r w:rsidRPr="004C77BC">
        <w:rPr>
          <w:rFonts w:ascii="Verdana" w:eastAsia="Times New Roman" w:hAnsi="Verdana" w:cs="Helvetica"/>
          <w:sz w:val="20"/>
          <w:szCs w:val="20"/>
          <w:vertAlign w:val="superscript"/>
          <w:lang w:eastAsia="pt-BR"/>
        </w:rPr>
        <w:t>37,38</w:t>
      </w:r>
      <w:r w:rsidRPr="004C77BC">
        <w:rPr>
          <w:rFonts w:ascii="Verdana" w:eastAsia="Times New Roman" w:hAnsi="Verdana" w:cs="Helvetica"/>
          <w:sz w:val="20"/>
          <w:szCs w:val="20"/>
          <w:lang w:eastAsia="pt-BR"/>
        </w:rPr>
        <w:t xml:space="preserve"> mostram que o conteúdo tissular de glicogênio muscular em crianças é cerca de 50% a 60% da concentração de adultos.</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proofErr w:type="spellStart"/>
      <w:r w:rsidRPr="004C77BC">
        <w:rPr>
          <w:rFonts w:ascii="Verdana" w:eastAsia="Times New Roman" w:hAnsi="Verdana" w:cs="Helvetica"/>
          <w:sz w:val="20"/>
          <w:szCs w:val="20"/>
          <w:lang w:eastAsia="pt-BR"/>
        </w:rPr>
        <w:t>Eriksson</w:t>
      </w:r>
      <w:proofErr w:type="spellEnd"/>
      <w:r w:rsidRPr="004C77BC">
        <w:rPr>
          <w:rFonts w:ascii="Verdana" w:eastAsia="Times New Roman" w:hAnsi="Verdana" w:cs="Helvetica"/>
          <w:sz w:val="20"/>
          <w:szCs w:val="20"/>
          <w:lang w:eastAsia="pt-BR"/>
        </w:rPr>
        <w:t xml:space="preserve"> &amp; Saltin</w:t>
      </w:r>
      <w:r w:rsidRPr="004C77BC">
        <w:rPr>
          <w:rFonts w:ascii="Verdana" w:eastAsia="Times New Roman" w:hAnsi="Verdana" w:cs="Helvetica"/>
          <w:sz w:val="20"/>
          <w:szCs w:val="20"/>
          <w:vertAlign w:val="superscript"/>
          <w:lang w:eastAsia="pt-BR"/>
        </w:rPr>
        <w:t>39</w:t>
      </w:r>
      <w:r w:rsidRPr="004C77BC">
        <w:rPr>
          <w:rFonts w:ascii="Verdana" w:eastAsia="Times New Roman" w:hAnsi="Verdana" w:cs="Helvetica"/>
          <w:sz w:val="20"/>
          <w:szCs w:val="20"/>
          <w:lang w:eastAsia="pt-BR"/>
        </w:rPr>
        <w:t xml:space="preserve"> observaram em crianças com média de idade de 11,6 anos uma concentração de glicogênio intramuscular por volta de 54 </w:t>
      </w:r>
      <w:proofErr w:type="spellStart"/>
      <w:r w:rsidRPr="004C77BC">
        <w:rPr>
          <w:rFonts w:ascii="Verdana" w:eastAsia="Times New Roman" w:hAnsi="Verdana" w:cs="Helvetica"/>
          <w:sz w:val="20"/>
          <w:szCs w:val="20"/>
          <w:lang w:eastAsia="pt-BR"/>
        </w:rPr>
        <w:t>mmol</w:t>
      </w:r>
      <w:proofErr w:type="spellEnd"/>
      <w:r w:rsidRPr="004C77BC">
        <w:rPr>
          <w:rFonts w:ascii="Verdana" w:eastAsia="Times New Roman" w:hAnsi="Verdana" w:cs="Helvetica"/>
          <w:sz w:val="20"/>
          <w:szCs w:val="20"/>
          <w:lang w:eastAsia="pt-BR"/>
        </w:rPr>
        <w:t xml:space="preserve">/kg, e em crianças com média de idade de 12,6, 13,5, e 15,5 anos os níveis desse substrato energético foram de 70, 69 e 87 </w:t>
      </w:r>
      <w:proofErr w:type="spellStart"/>
      <w:r w:rsidRPr="004C77BC">
        <w:rPr>
          <w:rFonts w:ascii="Verdana" w:eastAsia="Times New Roman" w:hAnsi="Verdana" w:cs="Helvetica"/>
          <w:sz w:val="20"/>
          <w:szCs w:val="20"/>
          <w:lang w:eastAsia="pt-BR"/>
        </w:rPr>
        <w:t>mmol</w:t>
      </w:r>
      <w:proofErr w:type="spellEnd"/>
      <w:r w:rsidRPr="004C77BC">
        <w:rPr>
          <w:rFonts w:ascii="Verdana" w:eastAsia="Times New Roman" w:hAnsi="Verdana" w:cs="Helvetica"/>
          <w:sz w:val="20"/>
          <w:szCs w:val="20"/>
          <w:lang w:eastAsia="pt-BR"/>
        </w:rPr>
        <w:t xml:space="preserve">/kg, respectivamente. Em outra investigação, </w:t>
      </w:r>
      <w:proofErr w:type="spellStart"/>
      <w:r w:rsidRPr="004C77BC">
        <w:rPr>
          <w:rFonts w:ascii="Verdana" w:eastAsia="Times New Roman" w:hAnsi="Verdana" w:cs="Helvetica"/>
          <w:sz w:val="20"/>
          <w:szCs w:val="20"/>
          <w:lang w:eastAsia="pt-BR"/>
        </w:rPr>
        <w:t>Eriksson</w:t>
      </w:r>
      <w:proofErr w:type="spellEnd"/>
      <w:r w:rsidRPr="004C77BC">
        <w:rPr>
          <w:rFonts w:ascii="Verdana" w:eastAsia="Times New Roman" w:hAnsi="Verdana" w:cs="Helvetica"/>
          <w:sz w:val="20"/>
          <w:szCs w:val="20"/>
          <w:lang w:eastAsia="pt-BR"/>
        </w:rPr>
        <w:t xml:space="preserve"> e cols.</w:t>
      </w:r>
      <w:r w:rsidRPr="004C77BC">
        <w:rPr>
          <w:rFonts w:ascii="Verdana" w:eastAsia="Times New Roman" w:hAnsi="Verdana" w:cs="Helvetica"/>
          <w:sz w:val="20"/>
          <w:szCs w:val="20"/>
          <w:vertAlign w:val="superscript"/>
          <w:lang w:eastAsia="pt-BR"/>
        </w:rPr>
        <w:t>37</w:t>
      </w:r>
      <w:r w:rsidRPr="004C77BC">
        <w:rPr>
          <w:rFonts w:ascii="Verdana" w:eastAsia="Times New Roman" w:hAnsi="Verdana" w:cs="Helvetica"/>
          <w:sz w:val="20"/>
          <w:szCs w:val="20"/>
          <w:lang w:eastAsia="pt-BR"/>
        </w:rPr>
        <w:t xml:space="preserve"> encontraram uma atividade de catálise cerca de 50% mais baixa para a enzima </w:t>
      </w:r>
      <w:proofErr w:type="spellStart"/>
      <w:r w:rsidRPr="004C77BC">
        <w:rPr>
          <w:rFonts w:ascii="Verdana" w:eastAsia="Times New Roman" w:hAnsi="Verdana" w:cs="Helvetica"/>
          <w:sz w:val="20"/>
          <w:szCs w:val="20"/>
          <w:lang w:eastAsia="pt-BR"/>
        </w:rPr>
        <w:t>fosfofrutoquinase</w:t>
      </w:r>
      <w:proofErr w:type="spellEnd"/>
      <w:r w:rsidRPr="004C77BC">
        <w:rPr>
          <w:rFonts w:ascii="Verdana" w:eastAsia="Times New Roman" w:hAnsi="Verdana" w:cs="Helvetica"/>
          <w:sz w:val="20"/>
          <w:szCs w:val="20"/>
          <w:lang w:eastAsia="pt-BR"/>
        </w:rPr>
        <w:t xml:space="preserve"> (PFK) em crianças pré-púberes, em relação ao observado em indivíduos adultos. Confirmando essa imaturidade </w:t>
      </w:r>
      <w:proofErr w:type="spellStart"/>
      <w:r w:rsidRPr="004C77BC">
        <w:rPr>
          <w:rFonts w:ascii="Verdana" w:eastAsia="Times New Roman" w:hAnsi="Verdana" w:cs="Helvetica"/>
          <w:sz w:val="20"/>
          <w:szCs w:val="20"/>
          <w:lang w:eastAsia="pt-BR"/>
        </w:rPr>
        <w:t>glicolítica</w:t>
      </w:r>
      <w:proofErr w:type="spellEnd"/>
      <w:r w:rsidRPr="004C77BC">
        <w:rPr>
          <w:rFonts w:ascii="Verdana" w:eastAsia="Times New Roman" w:hAnsi="Verdana" w:cs="Helvetica"/>
          <w:sz w:val="20"/>
          <w:szCs w:val="20"/>
          <w:lang w:eastAsia="pt-BR"/>
        </w:rPr>
        <w:t xml:space="preserve"> observada em crianças, é sabido que elas apresentam menor taxa de conversão do glicogênio muscular em </w:t>
      </w:r>
      <w:proofErr w:type="spellStart"/>
      <w:r w:rsidRPr="004C77BC">
        <w:rPr>
          <w:rFonts w:ascii="Verdana" w:eastAsia="Times New Roman" w:hAnsi="Verdana" w:cs="Helvetica"/>
          <w:sz w:val="20"/>
          <w:szCs w:val="20"/>
          <w:lang w:eastAsia="pt-BR"/>
        </w:rPr>
        <w:t>lactato</w:t>
      </w:r>
      <w:proofErr w:type="spellEnd"/>
      <w:r w:rsidRPr="004C77BC">
        <w:rPr>
          <w:rFonts w:ascii="Verdana" w:eastAsia="Times New Roman" w:hAnsi="Verdana" w:cs="Helvetica"/>
          <w:sz w:val="20"/>
          <w:szCs w:val="20"/>
          <w:lang w:eastAsia="pt-BR"/>
        </w:rPr>
        <w:t xml:space="preserve"> para </w:t>
      </w:r>
      <w:proofErr w:type="spellStart"/>
      <w:r w:rsidRPr="004C77BC">
        <w:rPr>
          <w:rFonts w:ascii="Verdana" w:eastAsia="Times New Roman" w:hAnsi="Verdana" w:cs="Helvetica"/>
          <w:sz w:val="20"/>
          <w:szCs w:val="20"/>
          <w:lang w:eastAsia="pt-BR"/>
        </w:rPr>
        <w:t>refosforilação</w:t>
      </w:r>
      <w:proofErr w:type="spellEnd"/>
      <w:r w:rsidRPr="004C77BC">
        <w:rPr>
          <w:rFonts w:ascii="Verdana" w:eastAsia="Times New Roman" w:hAnsi="Verdana" w:cs="Helvetica"/>
          <w:sz w:val="20"/>
          <w:szCs w:val="20"/>
          <w:lang w:eastAsia="pt-BR"/>
        </w:rPr>
        <w:t xml:space="preserve"> dos estoques limitados de ATP, durante atividades de caráter de predomínio tanto aeróbico quanto anaeróbico. Parte da explicação para essa reduzida atividade </w:t>
      </w:r>
      <w:proofErr w:type="spellStart"/>
      <w:r w:rsidRPr="004C77BC">
        <w:rPr>
          <w:rFonts w:ascii="Verdana" w:eastAsia="Times New Roman" w:hAnsi="Verdana" w:cs="Helvetica"/>
          <w:sz w:val="20"/>
          <w:szCs w:val="20"/>
          <w:lang w:eastAsia="pt-BR"/>
        </w:rPr>
        <w:t>glicogenolítica</w:t>
      </w:r>
      <w:proofErr w:type="spellEnd"/>
      <w:r w:rsidRPr="004C77BC">
        <w:rPr>
          <w:rFonts w:ascii="Verdana" w:eastAsia="Times New Roman" w:hAnsi="Verdana" w:cs="Helvetica"/>
          <w:sz w:val="20"/>
          <w:szCs w:val="20"/>
          <w:lang w:eastAsia="pt-BR"/>
        </w:rPr>
        <w:t xml:space="preserve"> muscular relaciona-se a menor liberação de </w:t>
      </w:r>
      <w:proofErr w:type="spellStart"/>
      <w:r w:rsidRPr="004C77BC">
        <w:rPr>
          <w:rFonts w:ascii="Verdana" w:eastAsia="Times New Roman" w:hAnsi="Verdana" w:cs="Helvetica"/>
          <w:sz w:val="20"/>
          <w:szCs w:val="20"/>
          <w:lang w:eastAsia="pt-BR"/>
        </w:rPr>
        <w:t>epinefrina</w:t>
      </w:r>
      <w:proofErr w:type="spellEnd"/>
      <w:r w:rsidRPr="004C77BC">
        <w:rPr>
          <w:rFonts w:ascii="Verdana" w:eastAsia="Times New Roman" w:hAnsi="Verdana" w:cs="Helvetica"/>
          <w:sz w:val="20"/>
          <w:szCs w:val="20"/>
          <w:lang w:eastAsia="pt-BR"/>
        </w:rPr>
        <w:t xml:space="preserve">, o que pode estar associado com uma baixa atividade nervosa simpática, refletindo uma atenuada ativação da </w:t>
      </w:r>
      <w:proofErr w:type="spellStart"/>
      <w:r w:rsidRPr="004C77BC">
        <w:rPr>
          <w:rFonts w:ascii="Verdana" w:eastAsia="Times New Roman" w:hAnsi="Verdana" w:cs="Helvetica"/>
          <w:sz w:val="20"/>
          <w:szCs w:val="20"/>
          <w:lang w:eastAsia="pt-BR"/>
        </w:rPr>
        <w:t>glicogenólise</w:t>
      </w:r>
      <w:proofErr w:type="spellEnd"/>
      <w:r w:rsidRPr="004C77BC">
        <w:rPr>
          <w:rFonts w:ascii="Verdana" w:eastAsia="Times New Roman" w:hAnsi="Verdana" w:cs="Helvetica"/>
          <w:sz w:val="20"/>
          <w:szCs w:val="20"/>
          <w:lang w:eastAsia="pt-BR"/>
        </w:rPr>
        <w:t xml:space="preserve"> muscular por modificação covalente</w:t>
      </w:r>
      <w:r w:rsidRPr="004C77BC">
        <w:rPr>
          <w:rFonts w:ascii="Verdana" w:eastAsia="Times New Roman" w:hAnsi="Verdana" w:cs="Helvetica"/>
          <w:sz w:val="20"/>
          <w:szCs w:val="20"/>
          <w:vertAlign w:val="superscript"/>
          <w:lang w:eastAsia="pt-BR"/>
        </w:rPr>
        <w:t>9</w:t>
      </w:r>
      <w:r w:rsidRPr="004C77BC">
        <w:rPr>
          <w:rFonts w:ascii="Verdana" w:eastAsia="Times New Roman" w:hAnsi="Verdana" w:cs="Helvetica"/>
          <w:sz w:val="20"/>
          <w:szCs w:val="20"/>
          <w:lang w:eastAsia="pt-BR"/>
        </w:rPr>
        <w:t>.</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A quantificação da influência dos aspectos </w:t>
      </w:r>
      <w:proofErr w:type="spellStart"/>
      <w:r w:rsidRPr="004C77BC">
        <w:rPr>
          <w:rFonts w:ascii="Verdana" w:eastAsia="Times New Roman" w:hAnsi="Verdana" w:cs="Helvetica"/>
          <w:sz w:val="20"/>
          <w:szCs w:val="20"/>
          <w:lang w:eastAsia="pt-BR"/>
        </w:rPr>
        <w:t>maturacionais</w:t>
      </w:r>
      <w:proofErr w:type="spellEnd"/>
      <w:r w:rsidRPr="004C77BC">
        <w:rPr>
          <w:rFonts w:ascii="Verdana" w:eastAsia="Times New Roman" w:hAnsi="Verdana" w:cs="Helvetica"/>
          <w:sz w:val="20"/>
          <w:szCs w:val="20"/>
          <w:lang w:eastAsia="pt-BR"/>
        </w:rPr>
        <w:t xml:space="preserve"> biológicos sobre o metabolismo energético infantil pode ser analisada por meio da espectroscopia por ressonância nuclear magnética de fósforo. Num elegante estudo, </w:t>
      </w:r>
      <w:proofErr w:type="spellStart"/>
      <w:r w:rsidRPr="004C77BC">
        <w:rPr>
          <w:rFonts w:ascii="Verdana" w:eastAsia="Times New Roman" w:hAnsi="Verdana" w:cs="Helvetica"/>
          <w:sz w:val="20"/>
          <w:szCs w:val="20"/>
          <w:lang w:eastAsia="pt-BR"/>
        </w:rPr>
        <w:t>Zanconato</w:t>
      </w:r>
      <w:proofErr w:type="spellEnd"/>
      <w:r w:rsidRPr="004C77BC">
        <w:rPr>
          <w:rFonts w:ascii="Verdana" w:eastAsia="Times New Roman" w:hAnsi="Verdana" w:cs="Helvetica"/>
          <w:sz w:val="20"/>
          <w:szCs w:val="20"/>
          <w:lang w:eastAsia="pt-BR"/>
        </w:rPr>
        <w:t xml:space="preserve"> e cols.</w:t>
      </w:r>
      <w:r w:rsidRPr="004C77BC">
        <w:rPr>
          <w:rFonts w:ascii="Verdana" w:eastAsia="Times New Roman" w:hAnsi="Verdana" w:cs="Helvetica"/>
          <w:sz w:val="20"/>
          <w:szCs w:val="20"/>
          <w:vertAlign w:val="superscript"/>
          <w:lang w:eastAsia="pt-BR"/>
        </w:rPr>
        <w:t>40</w:t>
      </w:r>
      <w:r w:rsidRPr="004C77BC">
        <w:rPr>
          <w:rFonts w:ascii="Verdana" w:eastAsia="Times New Roman" w:hAnsi="Verdana" w:cs="Helvetica"/>
          <w:sz w:val="20"/>
          <w:szCs w:val="20"/>
          <w:lang w:eastAsia="pt-BR"/>
        </w:rPr>
        <w:t xml:space="preserve"> verificaram que as crianças apresentam um menor aumento na relação entre fosfato inorgânico/creatina fosfato (</w:t>
      </w:r>
      <w:proofErr w:type="spellStart"/>
      <w:proofErr w:type="gramStart"/>
      <w:r w:rsidRPr="004C77BC">
        <w:rPr>
          <w:rFonts w:ascii="Verdana" w:eastAsia="Times New Roman" w:hAnsi="Verdana" w:cs="Helvetica"/>
          <w:sz w:val="20"/>
          <w:szCs w:val="20"/>
          <w:lang w:eastAsia="pt-BR"/>
        </w:rPr>
        <w:t>Pi</w:t>
      </w:r>
      <w:proofErr w:type="spellEnd"/>
      <w:proofErr w:type="gramEnd"/>
      <w:r w:rsidRPr="004C77BC">
        <w:rPr>
          <w:rFonts w:ascii="Verdana" w:eastAsia="Times New Roman" w:hAnsi="Verdana" w:cs="Helvetica"/>
          <w:sz w:val="20"/>
          <w:szCs w:val="20"/>
          <w:lang w:eastAsia="pt-BR"/>
        </w:rPr>
        <w:t xml:space="preserve">/PC) e menor diminuição do pH intramuscular, em relação ao observado em suas contrapartes adultas, sugerindo que a população pediátrica apresenta menor capacidade de ativação da </w:t>
      </w:r>
      <w:proofErr w:type="spellStart"/>
      <w:r w:rsidRPr="004C77BC">
        <w:rPr>
          <w:rFonts w:ascii="Verdana" w:eastAsia="Times New Roman" w:hAnsi="Verdana" w:cs="Helvetica"/>
          <w:sz w:val="20"/>
          <w:szCs w:val="20"/>
          <w:lang w:eastAsia="pt-BR"/>
        </w:rPr>
        <w:t>refosforilação</w:t>
      </w:r>
      <w:proofErr w:type="spellEnd"/>
      <w:r w:rsidRPr="004C77BC">
        <w:rPr>
          <w:rFonts w:ascii="Verdana" w:eastAsia="Times New Roman" w:hAnsi="Verdana" w:cs="Helvetica"/>
          <w:sz w:val="20"/>
          <w:szCs w:val="20"/>
          <w:lang w:eastAsia="pt-BR"/>
        </w:rPr>
        <w:t xml:space="preserve"> do ATP através das vias anaeróbias (</w:t>
      </w:r>
      <w:proofErr w:type="spellStart"/>
      <w:r w:rsidRPr="004C77BC">
        <w:rPr>
          <w:rFonts w:ascii="Verdana" w:eastAsia="Times New Roman" w:hAnsi="Verdana" w:cs="Helvetica"/>
          <w:sz w:val="20"/>
          <w:szCs w:val="20"/>
          <w:lang w:eastAsia="pt-BR"/>
        </w:rPr>
        <w:t>alática</w:t>
      </w:r>
      <w:proofErr w:type="spellEnd"/>
      <w:r w:rsidRPr="004C77BC">
        <w:rPr>
          <w:rFonts w:ascii="Verdana" w:eastAsia="Times New Roman" w:hAnsi="Verdana" w:cs="Helvetica"/>
          <w:sz w:val="20"/>
          <w:szCs w:val="20"/>
          <w:lang w:eastAsia="pt-BR"/>
        </w:rPr>
        <w:t xml:space="preserve"> e lática) durante o exercício físico de alta intensidade.</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b/>
          <w:bCs/>
          <w:sz w:val="20"/>
          <w:szCs w:val="20"/>
          <w:lang w:eastAsia="pt-BR"/>
        </w:rPr>
        <w:lastRenderedPageBreak/>
        <w:t>Metabolismo aeróbico</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O metabolismo aeróbico, também denominado </w:t>
      </w:r>
      <w:proofErr w:type="spellStart"/>
      <w:r w:rsidRPr="004C77BC">
        <w:rPr>
          <w:rFonts w:ascii="Verdana" w:eastAsia="Times New Roman" w:hAnsi="Verdana" w:cs="Helvetica"/>
          <w:sz w:val="20"/>
          <w:szCs w:val="20"/>
          <w:lang w:eastAsia="pt-BR"/>
        </w:rPr>
        <w:t>oxidativo</w:t>
      </w:r>
      <w:proofErr w:type="spellEnd"/>
      <w:r w:rsidRPr="004C77BC">
        <w:rPr>
          <w:rFonts w:ascii="Verdana" w:eastAsia="Times New Roman" w:hAnsi="Verdana" w:cs="Helvetica"/>
          <w:sz w:val="20"/>
          <w:szCs w:val="20"/>
          <w:lang w:eastAsia="pt-BR"/>
        </w:rPr>
        <w:t>, está relacionado diretamente com a capacidade dos tecidos metabolicamente ativos (musculatura esquelética) em atender às demandas de ATP do exercício, por meio das reações acopladas do ciclo de Krebs e da cadeia de transporte de elétrons que se processam nas mitocôndrias</w:t>
      </w:r>
      <w:r w:rsidRPr="004C77BC">
        <w:rPr>
          <w:rFonts w:ascii="Verdana" w:eastAsia="Times New Roman" w:hAnsi="Verdana" w:cs="Helvetica"/>
          <w:sz w:val="20"/>
          <w:szCs w:val="20"/>
          <w:vertAlign w:val="superscript"/>
          <w:lang w:eastAsia="pt-BR"/>
        </w:rPr>
        <w:t>22</w:t>
      </w:r>
      <w:r w:rsidRPr="004C77BC">
        <w:rPr>
          <w:rFonts w:ascii="Verdana" w:eastAsia="Times New Roman" w:hAnsi="Verdana" w:cs="Helvetica"/>
          <w:sz w:val="20"/>
          <w:szCs w:val="20"/>
          <w:lang w:eastAsia="pt-BR"/>
        </w:rPr>
        <w:t xml:space="preserve">. Os fatores que irão caracterizar uma alta capacidade </w:t>
      </w:r>
      <w:proofErr w:type="spellStart"/>
      <w:r w:rsidRPr="004C77BC">
        <w:rPr>
          <w:rFonts w:ascii="Verdana" w:eastAsia="Times New Roman" w:hAnsi="Verdana" w:cs="Helvetica"/>
          <w:sz w:val="20"/>
          <w:szCs w:val="20"/>
          <w:lang w:eastAsia="pt-BR"/>
        </w:rPr>
        <w:t>oxidativa</w:t>
      </w:r>
      <w:proofErr w:type="spellEnd"/>
      <w:r w:rsidRPr="004C77BC">
        <w:rPr>
          <w:rFonts w:ascii="Verdana" w:eastAsia="Times New Roman" w:hAnsi="Verdana" w:cs="Helvetica"/>
          <w:sz w:val="20"/>
          <w:szCs w:val="20"/>
          <w:lang w:eastAsia="pt-BR"/>
        </w:rPr>
        <w:t xml:space="preserve"> tecidual periférica são</w:t>
      </w:r>
      <w:r w:rsidRPr="004C77BC">
        <w:rPr>
          <w:rFonts w:ascii="Verdana" w:eastAsia="Times New Roman" w:hAnsi="Verdana" w:cs="Helvetica"/>
          <w:sz w:val="20"/>
          <w:szCs w:val="20"/>
          <w:vertAlign w:val="superscript"/>
          <w:lang w:eastAsia="pt-BR"/>
        </w:rPr>
        <w:t>41</w:t>
      </w:r>
      <w:r w:rsidRPr="004C77BC">
        <w:rPr>
          <w:rFonts w:ascii="Verdana" w:eastAsia="Times New Roman" w:hAnsi="Verdana" w:cs="Helvetica"/>
          <w:sz w:val="20"/>
          <w:szCs w:val="20"/>
          <w:lang w:eastAsia="pt-BR"/>
        </w:rPr>
        <w:t xml:space="preserve">: 1) maior quantidade das fibras musculares esqueléticas do tipo I; 2) maior densidade mitocondrial; 3) maior concentração e atividade de catálise das enzimas </w:t>
      </w:r>
      <w:proofErr w:type="spellStart"/>
      <w:r w:rsidRPr="004C77BC">
        <w:rPr>
          <w:rFonts w:ascii="Verdana" w:eastAsia="Times New Roman" w:hAnsi="Verdana" w:cs="Helvetica"/>
          <w:sz w:val="20"/>
          <w:szCs w:val="20"/>
          <w:lang w:eastAsia="pt-BR"/>
        </w:rPr>
        <w:t>oxidativas</w:t>
      </w:r>
      <w:proofErr w:type="spellEnd"/>
      <w:r w:rsidRPr="004C77BC">
        <w:rPr>
          <w:rFonts w:ascii="Verdana" w:eastAsia="Times New Roman" w:hAnsi="Verdana" w:cs="Helvetica"/>
          <w:sz w:val="20"/>
          <w:szCs w:val="20"/>
          <w:lang w:eastAsia="pt-BR"/>
        </w:rPr>
        <w:t xml:space="preserve"> e 4) maior densidade capilar.</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Conforme abordado antes, diferentes </w:t>
      </w:r>
      <w:proofErr w:type="gramStart"/>
      <w:r w:rsidRPr="004C77BC">
        <w:rPr>
          <w:rFonts w:ascii="Verdana" w:eastAsia="Times New Roman" w:hAnsi="Verdana" w:cs="Helvetica"/>
          <w:sz w:val="20"/>
          <w:szCs w:val="20"/>
          <w:lang w:eastAsia="pt-BR"/>
        </w:rPr>
        <w:t>estudos</w:t>
      </w:r>
      <w:r w:rsidRPr="004C77BC">
        <w:rPr>
          <w:rFonts w:ascii="Verdana" w:eastAsia="Times New Roman" w:hAnsi="Verdana" w:cs="Helvetica"/>
          <w:sz w:val="20"/>
          <w:szCs w:val="20"/>
          <w:vertAlign w:val="superscript"/>
          <w:lang w:eastAsia="pt-BR"/>
        </w:rPr>
        <w:t>1,</w:t>
      </w:r>
      <w:proofErr w:type="gramEnd"/>
      <w:r w:rsidRPr="004C77BC">
        <w:rPr>
          <w:rFonts w:ascii="Verdana" w:eastAsia="Times New Roman" w:hAnsi="Verdana" w:cs="Helvetica"/>
          <w:sz w:val="20"/>
          <w:szCs w:val="20"/>
          <w:vertAlign w:val="superscript"/>
          <w:lang w:eastAsia="pt-BR"/>
        </w:rPr>
        <w:t>35,36</w:t>
      </w:r>
      <w:r w:rsidRPr="004C77BC">
        <w:rPr>
          <w:rFonts w:ascii="Verdana" w:eastAsia="Times New Roman" w:hAnsi="Verdana" w:cs="Helvetica"/>
          <w:sz w:val="20"/>
          <w:szCs w:val="20"/>
          <w:lang w:eastAsia="pt-BR"/>
        </w:rPr>
        <w:t xml:space="preserve"> observaram em crianças um alto percentual de fibras do tipo I sugerindo maior capacidade </w:t>
      </w:r>
      <w:proofErr w:type="spellStart"/>
      <w:r w:rsidRPr="004C77BC">
        <w:rPr>
          <w:rFonts w:ascii="Verdana" w:eastAsia="Times New Roman" w:hAnsi="Verdana" w:cs="Helvetica"/>
          <w:sz w:val="20"/>
          <w:szCs w:val="20"/>
          <w:lang w:eastAsia="pt-BR"/>
        </w:rPr>
        <w:t>oxidativa</w:t>
      </w:r>
      <w:proofErr w:type="spellEnd"/>
      <w:r w:rsidRPr="004C77BC">
        <w:rPr>
          <w:rFonts w:ascii="Verdana" w:eastAsia="Times New Roman" w:hAnsi="Verdana" w:cs="Helvetica"/>
          <w:sz w:val="20"/>
          <w:szCs w:val="20"/>
          <w:lang w:eastAsia="pt-BR"/>
        </w:rPr>
        <w:t xml:space="preserve"> periférica em relação às suas contrapartes adultas. Em sua investigação, Haralambie</w:t>
      </w:r>
      <w:r w:rsidRPr="004C77BC">
        <w:rPr>
          <w:rFonts w:ascii="Verdana" w:eastAsia="Times New Roman" w:hAnsi="Verdana" w:cs="Helvetica"/>
          <w:sz w:val="20"/>
          <w:szCs w:val="20"/>
          <w:vertAlign w:val="superscript"/>
          <w:lang w:eastAsia="pt-BR"/>
        </w:rPr>
        <w:t>42</w:t>
      </w:r>
      <w:r w:rsidRPr="004C77BC">
        <w:rPr>
          <w:rFonts w:ascii="Verdana" w:eastAsia="Times New Roman" w:hAnsi="Verdana" w:cs="Helvetica"/>
          <w:sz w:val="20"/>
          <w:szCs w:val="20"/>
          <w:lang w:eastAsia="pt-BR"/>
        </w:rPr>
        <w:t xml:space="preserve"> verificou que as enzimas </w:t>
      </w:r>
      <w:proofErr w:type="spellStart"/>
      <w:r w:rsidRPr="004C77BC">
        <w:rPr>
          <w:rFonts w:ascii="Verdana" w:eastAsia="Times New Roman" w:hAnsi="Verdana" w:cs="Helvetica"/>
          <w:sz w:val="20"/>
          <w:szCs w:val="20"/>
          <w:lang w:eastAsia="pt-BR"/>
        </w:rPr>
        <w:t>oxidativas</w:t>
      </w:r>
      <w:proofErr w:type="spellEnd"/>
      <w:r w:rsidRPr="004C77BC">
        <w:rPr>
          <w:rFonts w:ascii="Verdana" w:eastAsia="Times New Roman" w:hAnsi="Verdana" w:cs="Helvetica"/>
          <w:sz w:val="20"/>
          <w:szCs w:val="20"/>
          <w:lang w:eastAsia="pt-BR"/>
        </w:rPr>
        <w:t xml:space="preserve"> do ciclo de Krebs (</w:t>
      </w:r>
      <w:proofErr w:type="spellStart"/>
      <w:r w:rsidRPr="004C77BC">
        <w:rPr>
          <w:rFonts w:ascii="Verdana" w:eastAsia="Times New Roman" w:hAnsi="Verdana" w:cs="Helvetica"/>
          <w:sz w:val="20"/>
          <w:szCs w:val="20"/>
          <w:lang w:eastAsia="pt-BR"/>
        </w:rPr>
        <w:t>isocitrato</w:t>
      </w:r>
      <w:proofErr w:type="spellEnd"/>
      <w:r w:rsidRPr="004C77BC">
        <w:rPr>
          <w:rFonts w:ascii="Verdana" w:eastAsia="Times New Roman" w:hAnsi="Verdana" w:cs="Helvetica"/>
          <w:sz w:val="20"/>
          <w:szCs w:val="20"/>
          <w:lang w:eastAsia="pt-BR"/>
        </w:rPr>
        <w:t xml:space="preserve"> </w:t>
      </w:r>
      <w:proofErr w:type="spellStart"/>
      <w:r w:rsidRPr="004C77BC">
        <w:rPr>
          <w:rFonts w:ascii="Verdana" w:eastAsia="Times New Roman" w:hAnsi="Verdana" w:cs="Helvetica"/>
          <w:sz w:val="20"/>
          <w:szCs w:val="20"/>
          <w:lang w:eastAsia="pt-BR"/>
        </w:rPr>
        <w:t>desidrogenase</w:t>
      </w:r>
      <w:proofErr w:type="spellEnd"/>
      <w:r w:rsidRPr="004C77BC">
        <w:rPr>
          <w:rFonts w:ascii="Verdana" w:eastAsia="Times New Roman" w:hAnsi="Verdana" w:cs="Helvetica"/>
          <w:sz w:val="20"/>
          <w:szCs w:val="20"/>
          <w:lang w:eastAsia="pt-BR"/>
        </w:rPr>
        <w:t xml:space="preserve">, </w:t>
      </w:r>
      <w:proofErr w:type="spellStart"/>
      <w:r w:rsidRPr="004C77BC">
        <w:rPr>
          <w:rFonts w:ascii="Verdana" w:eastAsia="Times New Roman" w:hAnsi="Verdana" w:cs="Helvetica"/>
          <w:sz w:val="20"/>
          <w:szCs w:val="20"/>
          <w:lang w:eastAsia="pt-BR"/>
        </w:rPr>
        <w:t>fumarase</w:t>
      </w:r>
      <w:proofErr w:type="spellEnd"/>
      <w:r w:rsidRPr="004C77BC">
        <w:rPr>
          <w:rFonts w:ascii="Verdana" w:eastAsia="Times New Roman" w:hAnsi="Verdana" w:cs="Helvetica"/>
          <w:sz w:val="20"/>
          <w:szCs w:val="20"/>
          <w:lang w:eastAsia="pt-BR"/>
        </w:rPr>
        <w:t xml:space="preserve"> e </w:t>
      </w:r>
      <w:proofErr w:type="spellStart"/>
      <w:r w:rsidRPr="004C77BC">
        <w:rPr>
          <w:rFonts w:ascii="Verdana" w:eastAsia="Times New Roman" w:hAnsi="Verdana" w:cs="Helvetica"/>
          <w:sz w:val="20"/>
          <w:szCs w:val="20"/>
          <w:lang w:eastAsia="pt-BR"/>
        </w:rPr>
        <w:t>malato</w:t>
      </w:r>
      <w:proofErr w:type="spellEnd"/>
      <w:r w:rsidRPr="004C77BC">
        <w:rPr>
          <w:rFonts w:ascii="Verdana" w:eastAsia="Times New Roman" w:hAnsi="Verdana" w:cs="Helvetica"/>
          <w:sz w:val="20"/>
          <w:szCs w:val="20"/>
          <w:lang w:eastAsia="pt-BR"/>
        </w:rPr>
        <w:t xml:space="preserve"> </w:t>
      </w:r>
      <w:proofErr w:type="spellStart"/>
      <w:r w:rsidRPr="004C77BC">
        <w:rPr>
          <w:rFonts w:ascii="Verdana" w:eastAsia="Times New Roman" w:hAnsi="Verdana" w:cs="Helvetica"/>
          <w:sz w:val="20"/>
          <w:szCs w:val="20"/>
          <w:lang w:eastAsia="pt-BR"/>
        </w:rPr>
        <w:t>desidrogenase</w:t>
      </w:r>
      <w:proofErr w:type="spellEnd"/>
      <w:r w:rsidRPr="004C77BC">
        <w:rPr>
          <w:rFonts w:ascii="Verdana" w:eastAsia="Times New Roman" w:hAnsi="Verdana" w:cs="Helvetica"/>
          <w:sz w:val="20"/>
          <w:szCs w:val="20"/>
          <w:lang w:eastAsia="pt-BR"/>
        </w:rPr>
        <w:t xml:space="preserve">) apresentam atividade de catálise exacerbada em crianças, quando comparadas aos adultos. No mesmo estudo, o autor observou uma diferença na razão da </w:t>
      </w:r>
      <w:proofErr w:type="spellStart"/>
      <w:r w:rsidRPr="004C77BC">
        <w:rPr>
          <w:rFonts w:ascii="Verdana" w:eastAsia="Times New Roman" w:hAnsi="Verdana" w:cs="Helvetica"/>
          <w:sz w:val="20"/>
          <w:szCs w:val="20"/>
          <w:lang w:eastAsia="pt-BR"/>
        </w:rPr>
        <w:t>fosfofrutoquinase</w:t>
      </w:r>
      <w:proofErr w:type="spellEnd"/>
      <w:r w:rsidRPr="004C77BC">
        <w:rPr>
          <w:rFonts w:ascii="Verdana" w:eastAsia="Times New Roman" w:hAnsi="Verdana" w:cs="Helvetica"/>
          <w:sz w:val="20"/>
          <w:szCs w:val="20"/>
          <w:lang w:eastAsia="pt-BR"/>
        </w:rPr>
        <w:t>/</w:t>
      </w:r>
      <w:proofErr w:type="spellStart"/>
      <w:r w:rsidRPr="004C77BC">
        <w:rPr>
          <w:rFonts w:ascii="Verdana" w:eastAsia="Times New Roman" w:hAnsi="Verdana" w:cs="Helvetica"/>
          <w:sz w:val="20"/>
          <w:szCs w:val="20"/>
          <w:lang w:eastAsia="pt-BR"/>
        </w:rPr>
        <w:t>isocitrato</w:t>
      </w:r>
      <w:proofErr w:type="spellEnd"/>
      <w:r w:rsidRPr="004C77BC">
        <w:rPr>
          <w:rFonts w:ascii="Verdana" w:eastAsia="Times New Roman" w:hAnsi="Verdana" w:cs="Helvetica"/>
          <w:sz w:val="20"/>
          <w:szCs w:val="20"/>
          <w:lang w:eastAsia="pt-BR"/>
        </w:rPr>
        <w:t xml:space="preserve"> </w:t>
      </w:r>
      <w:proofErr w:type="spellStart"/>
      <w:r w:rsidRPr="004C77BC">
        <w:rPr>
          <w:rFonts w:ascii="Verdana" w:eastAsia="Times New Roman" w:hAnsi="Verdana" w:cs="Helvetica"/>
          <w:sz w:val="20"/>
          <w:szCs w:val="20"/>
          <w:lang w:eastAsia="pt-BR"/>
        </w:rPr>
        <w:t>desidrogenase</w:t>
      </w:r>
      <w:proofErr w:type="spellEnd"/>
      <w:r w:rsidRPr="004C77BC">
        <w:rPr>
          <w:rFonts w:ascii="Verdana" w:eastAsia="Times New Roman" w:hAnsi="Verdana" w:cs="Helvetica"/>
          <w:sz w:val="20"/>
          <w:szCs w:val="20"/>
          <w:lang w:eastAsia="pt-BR"/>
        </w:rPr>
        <w:t xml:space="preserve"> entre crianças e adultos (</w:t>
      </w:r>
      <w:proofErr w:type="gramStart"/>
      <w:r w:rsidRPr="004C77BC">
        <w:rPr>
          <w:rFonts w:ascii="Verdana" w:eastAsia="Times New Roman" w:hAnsi="Verdana" w:cs="Helvetica"/>
          <w:sz w:val="20"/>
          <w:szCs w:val="20"/>
          <w:lang w:eastAsia="pt-BR"/>
        </w:rPr>
        <w:t>0,</w:t>
      </w:r>
      <w:proofErr w:type="gramEnd"/>
      <w:r w:rsidRPr="004C77BC">
        <w:rPr>
          <w:rFonts w:ascii="Verdana" w:eastAsia="Times New Roman" w:hAnsi="Verdana" w:cs="Helvetica"/>
          <w:sz w:val="20"/>
          <w:szCs w:val="20"/>
          <w:lang w:eastAsia="pt-BR"/>
        </w:rPr>
        <w:t xml:space="preserve">884 e 1,633, respectivamente), indicando maior taxa de oxidação do </w:t>
      </w:r>
      <w:proofErr w:type="spellStart"/>
      <w:r w:rsidRPr="004C77BC">
        <w:rPr>
          <w:rFonts w:ascii="Verdana" w:eastAsia="Times New Roman" w:hAnsi="Verdana" w:cs="Helvetica"/>
          <w:sz w:val="20"/>
          <w:szCs w:val="20"/>
          <w:lang w:eastAsia="pt-BR"/>
        </w:rPr>
        <w:t>piruvato</w:t>
      </w:r>
      <w:proofErr w:type="spellEnd"/>
      <w:r w:rsidRPr="004C77BC">
        <w:rPr>
          <w:rFonts w:ascii="Verdana" w:eastAsia="Times New Roman" w:hAnsi="Verdana" w:cs="Helvetica"/>
          <w:sz w:val="20"/>
          <w:szCs w:val="20"/>
          <w:lang w:eastAsia="pt-BR"/>
        </w:rPr>
        <w:t xml:space="preserve"> por parte da população pediátrica.</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Utilizando os procedimentos da espectroscopia por ressonância nuclear magnética de fósforo, </w:t>
      </w:r>
      <w:proofErr w:type="spellStart"/>
      <w:r w:rsidRPr="004C77BC">
        <w:rPr>
          <w:rFonts w:ascii="Verdana" w:eastAsia="Times New Roman" w:hAnsi="Verdana" w:cs="Helvetica"/>
          <w:sz w:val="20"/>
          <w:szCs w:val="20"/>
          <w:lang w:eastAsia="pt-BR"/>
        </w:rPr>
        <w:t>Zanconato</w:t>
      </w:r>
      <w:proofErr w:type="spellEnd"/>
      <w:r w:rsidRPr="004C77BC">
        <w:rPr>
          <w:rFonts w:ascii="Verdana" w:eastAsia="Times New Roman" w:hAnsi="Verdana" w:cs="Helvetica"/>
          <w:sz w:val="20"/>
          <w:szCs w:val="20"/>
          <w:lang w:eastAsia="pt-BR"/>
        </w:rPr>
        <w:t xml:space="preserve"> e cols.</w:t>
      </w:r>
      <w:r w:rsidRPr="004C77BC">
        <w:rPr>
          <w:rFonts w:ascii="Verdana" w:eastAsia="Times New Roman" w:hAnsi="Verdana" w:cs="Helvetica"/>
          <w:sz w:val="20"/>
          <w:szCs w:val="20"/>
          <w:vertAlign w:val="superscript"/>
          <w:lang w:eastAsia="pt-BR"/>
        </w:rPr>
        <w:t>40</w:t>
      </w:r>
      <w:r w:rsidRPr="004C77BC">
        <w:rPr>
          <w:rFonts w:ascii="Verdana" w:eastAsia="Times New Roman" w:hAnsi="Verdana" w:cs="Helvetica"/>
          <w:sz w:val="20"/>
          <w:szCs w:val="20"/>
          <w:lang w:eastAsia="pt-BR"/>
        </w:rPr>
        <w:t xml:space="preserve"> sugeriram que crianças apresentam uma taxa elevada de </w:t>
      </w:r>
      <w:proofErr w:type="spellStart"/>
      <w:r w:rsidRPr="004C77BC">
        <w:rPr>
          <w:rFonts w:ascii="Verdana" w:eastAsia="Times New Roman" w:hAnsi="Verdana" w:cs="Helvetica"/>
          <w:sz w:val="20"/>
          <w:szCs w:val="20"/>
          <w:lang w:eastAsia="pt-BR"/>
        </w:rPr>
        <w:t>fosforilação</w:t>
      </w:r>
      <w:proofErr w:type="spellEnd"/>
      <w:r w:rsidRPr="004C77BC">
        <w:rPr>
          <w:rFonts w:ascii="Verdana" w:eastAsia="Times New Roman" w:hAnsi="Verdana" w:cs="Helvetica"/>
          <w:sz w:val="20"/>
          <w:szCs w:val="20"/>
          <w:lang w:eastAsia="pt-BR"/>
        </w:rPr>
        <w:t xml:space="preserve"> </w:t>
      </w:r>
      <w:proofErr w:type="spellStart"/>
      <w:r w:rsidRPr="004C77BC">
        <w:rPr>
          <w:rFonts w:ascii="Verdana" w:eastAsia="Times New Roman" w:hAnsi="Verdana" w:cs="Helvetica"/>
          <w:sz w:val="20"/>
          <w:szCs w:val="20"/>
          <w:lang w:eastAsia="pt-BR"/>
        </w:rPr>
        <w:t>oxidativa</w:t>
      </w:r>
      <w:proofErr w:type="spellEnd"/>
      <w:r w:rsidRPr="004C77BC">
        <w:rPr>
          <w:rFonts w:ascii="Verdana" w:eastAsia="Times New Roman" w:hAnsi="Verdana" w:cs="Helvetica"/>
          <w:sz w:val="20"/>
          <w:szCs w:val="20"/>
          <w:lang w:eastAsia="pt-BR"/>
        </w:rPr>
        <w:t xml:space="preserve"> durante exercícios intensos, atribuindo esse achado tanto à maior densidade capilar como à mitocondrial. No entanto, Bell e cols.</w:t>
      </w:r>
      <w:r w:rsidRPr="004C77BC">
        <w:rPr>
          <w:rFonts w:ascii="Verdana" w:eastAsia="Times New Roman" w:hAnsi="Verdana" w:cs="Helvetica"/>
          <w:sz w:val="20"/>
          <w:szCs w:val="20"/>
          <w:vertAlign w:val="superscript"/>
          <w:lang w:eastAsia="pt-BR"/>
        </w:rPr>
        <w:t>43</w:t>
      </w:r>
      <w:r w:rsidRPr="004C77BC">
        <w:rPr>
          <w:rFonts w:ascii="Verdana" w:eastAsia="Times New Roman" w:hAnsi="Verdana" w:cs="Helvetica"/>
          <w:sz w:val="20"/>
          <w:szCs w:val="20"/>
          <w:lang w:eastAsia="pt-BR"/>
        </w:rPr>
        <w:t xml:space="preserve"> encontraram uma relação entre volume mitocondrial e </w:t>
      </w:r>
      <w:proofErr w:type="spellStart"/>
      <w:r w:rsidRPr="004C77BC">
        <w:rPr>
          <w:rFonts w:ascii="Verdana" w:eastAsia="Times New Roman" w:hAnsi="Verdana" w:cs="Helvetica"/>
          <w:sz w:val="20"/>
          <w:szCs w:val="20"/>
          <w:lang w:eastAsia="pt-BR"/>
        </w:rPr>
        <w:t>miofibrilar</w:t>
      </w:r>
      <w:proofErr w:type="spellEnd"/>
      <w:r w:rsidRPr="004C77BC">
        <w:rPr>
          <w:rFonts w:ascii="Verdana" w:eastAsia="Times New Roman" w:hAnsi="Verdana" w:cs="Helvetica"/>
          <w:sz w:val="20"/>
          <w:szCs w:val="20"/>
          <w:lang w:eastAsia="pt-BR"/>
        </w:rPr>
        <w:t xml:space="preserve"> similar entre crianças pré-púberes e indivíduos adultos.</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proofErr w:type="spellStart"/>
      <w:r w:rsidRPr="004C77BC">
        <w:rPr>
          <w:rFonts w:ascii="Verdana" w:eastAsia="Times New Roman" w:hAnsi="Verdana" w:cs="Helvetica"/>
          <w:sz w:val="20"/>
          <w:szCs w:val="20"/>
          <w:lang w:eastAsia="pt-BR"/>
        </w:rPr>
        <w:t>Rowland</w:t>
      </w:r>
      <w:proofErr w:type="spellEnd"/>
      <w:r w:rsidRPr="004C77BC">
        <w:rPr>
          <w:rFonts w:ascii="Verdana" w:eastAsia="Times New Roman" w:hAnsi="Verdana" w:cs="Helvetica"/>
          <w:sz w:val="20"/>
          <w:szCs w:val="20"/>
          <w:lang w:eastAsia="pt-BR"/>
        </w:rPr>
        <w:t xml:space="preserve"> e cols.</w:t>
      </w:r>
      <w:r w:rsidRPr="004C77BC">
        <w:rPr>
          <w:rFonts w:ascii="Verdana" w:eastAsia="Times New Roman" w:hAnsi="Verdana" w:cs="Helvetica"/>
          <w:sz w:val="20"/>
          <w:szCs w:val="20"/>
          <w:vertAlign w:val="superscript"/>
          <w:lang w:eastAsia="pt-BR"/>
        </w:rPr>
        <w:t>44</w:t>
      </w:r>
      <w:r w:rsidRPr="004C77BC">
        <w:rPr>
          <w:rFonts w:ascii="Verdana" w:eastAsia="Times New Roman" w:hAnsi="Verdana" w:cs="Helvetica"/>
          <w:sz w:val="20"/>
          <w:szCs w:val="20"/>
          <w:lang w:eastAsia="pt-BR"/>
        </w:rPr>
        <w:t>, utilizando a análise dos gases expirados (</w:t>
      </w:r>
      <w:proofErr w:type="spellStart"/>
      <w:r w:rsidRPr="004C77BC">
        <w:rPr>
          <w:rFonts w:ascii="Verdana" w:eastAsia="Times New Roman" w:hAnsi="Verdana" w:cs="Helvetica"/>
          <w:sz w:val="20"/>
          <w:szCs w:val="20"/>
          <w:lang w:eastAsia="pt-BR"/>
        </w:rPr>
        <w:t>ergoespirometria</w:t>
      </w:r>
      <w:proofErr w:type="spellEnd"/>
      <w:r w:rsidRPr="004C77BC">
        <w:rPr>
          <w:rFonts w:ascii="Verdana" w:eastAsia="Times New Roman" w:hAnsi="Verdana" w:cs="Helvetica"/>
          <w:sz w:val="20"/>
          <w:szCs w:val="20"/>
          <w:lang w:eastAsia="pt-BR"/>
        </w:rPr>
        <w:t xml:space="preserve">) como forma indireta de inferir a mistura de </w:t>
      </w:r>
      <w:proofErr w:type="spellStart"/>
      <w:r w:rsidRPr="004C77BC">
        <w:rPr>
          <w:rFonts w:ascii="Verdana" w:eastAsia="Times New Roman" w:hAnsi="Verdana" w:cs="Helvetica"/>
          <w:sz w:val="20"/>
          <w:szCs w:val="20"/>
          <w:lang w:eastAsia="pt-BR"/>
        </w:rPr>
        <w:t>macronutrientes</w:t>
      </w:r>
      <w:proofErr w:type="spellEnd"/>
      <w:r w:rsidRPr="004C77BC">
        <w:rPr>
          <w:rFonts w:ascii="Verdana" w:eastAsia="Times New Roman" w:hAnsi="Verdana" w:cs="Helvetica"/>
          <w:sz w:val="20"/>
          <w:szCs w:val="20"/>
          <w:lang w:eastAsia="pt-BR"/>
        </w:rPr>
        <w:t xml:space="preserve"> que está sendo metabolizada durante um exercício físico em ritmo estável (</w:t>
      </w:r>
      <w:proofErr w:type="spellStart"/>
      <w:r w:rsidRPr="004C77BC">
        <w:rPr>
          <w:rFonts w:ascii="Verdana" w:eastAsia="Times New Roman" w:hAnsi="Verdana" w:cs="Helvetica"/>
          <w:i/>
          <w:iCs/>
          <w:sz w:val="20"/>
          <w:szCs w:val="20"/>
          <w:lang w:eastAsia="pt-BR"/>
        </w:rPr>
        <w:t>steady–state</w:t>
      </w:r>
      <w:proofErr w:type="spellEnd"/>
      <w:r w:rsidRPr="004C77BC">
        <w:rPr>
          <w:rFonts w:ascii="Verdana" w:eastAsia="Times New Roman" w:hAnsi="Verdana" w:cs="Helvetica"/>
          <w:sz w:val="20"/>
          <w:szCs w:val="20"/>
          <w:lang w:eastAsia="pt-BR"/>
        </w:rPr>
        <w:t>)</w:t>
      </w:r>
      <w:proofErr w:type="gramStart"/>
      <w:r w:rsidRPr="004C77BC">
        <w:rPr>
          <w:rFonts w:ascii="Verdana" w:eastAsia="Times New Roman" w:hAnsi="Verdana" w:cs="Helvetica"/>
          <w:sz w:val="20"/>
          <w:szCs w:val="20"/>
          <w:vertAlign w:val="superscript"/>
          <w:lang w:eastAsia="pt-BR"/>
        </w:rPr>
        <w:t>1</w:t>
      </w:r>
      <w:proofErr w:type="gramEnd"/>
      <w:r w:rsidRPr="004C77BC">
        <w:rPr>
          <w:rFonts w:ascii="Verdana" w:eastAsia="Times New Roman" w:hAnsi="Verdana" w:cs="Helvetica"/>
          <w:sz w:val="20"/>
          <w:szCs w:val="20"/>
          <w:lang w:eastAsia="pt-BR"/>
        </w:rPr>
        <w:t xml:space="preserve">, observaram que, para uma determinada intensidade submáxima absoluta de exercício, crianças pré-púberes apresentam valores significantemente menores de RER (razão da troca respiratória) em relação a indivíduos adultos. Esses dados sugerem que as crianças são mais adaptadas para a utilização das gorduras como fonte provedora de energia durante um exercício em ritmo estável, o que pode estar associado a um maior maquinismo metabólico, isto é (maior densidade mitocondrial e maior concentração e atividade das enzimas </w:t>
      </w:r>
      <w:proofErr w:type="spellStart"/>
      <w:r w:rsidRPr="004C77BC">
        <w:rPr>
          <w:rFonts w:ascii="Verdana" w:eastAsia="Times New Roman" w:hAnsi="Verdana" w:cs="Helvetica"/>
          <w:sz w:val="20"/>
          <w:szCs w:val="20"/>
          <w:lang w:eastAsia="pt-BR"/>
        </w:rPr>
        <w:t>oxidativas</w:t>
      </w:r>
      <w:proofErr w:type="spellEnd"/>
      <w:r w:rsidRPr="004C77BC">
        <w:rPr>
          <w:rFonts w:ascii="Verdana" w:eastAsia="Times New Roman" w:hAnsi="Verdana" w:cs="Helvetica"/>
          <w:sz w:val="20"/>
          <w:szCs w:val="20"/>
          <w:lang w:eastAsia="pt-BR"/>
        </w:rPr>
        <w:t>)</w:t>
      </w:r>
      <w:r w:rsidRPr="004C77BC">
        <w:rPr>
          <w:rFonts w:ascii="Verdana" w:eastAsia="Times New Roman" w:hAnsi="Verdana" w:cs="Helvetica"/>
          <w:sz w:val="20"/>
          <w:szCs w:val="20"/>
          <w:vertAlign w:val="superscript"/>
          <w:lang w:eastAsia="pt-BR"/>
        </w:rPr>
        <w:t>1,22</w:t>
      </w:r>
      <w:r w:rsidRPr="004C77BC">
        <w:rPr>
          <w:rFonts w:ascii="Verdana" w:eastAsia="Times New Roman" w:hAnsi="Verdana" w:cs="Helvetica"/>
          <w:sz w:val="20"/>
          <w:szCs w:val="20"/>
          <w:lang w:eastAsia="pt-BR"/>
        </w:rPr>
        <w:t>.</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b/>
          <w:bCs/>
          <w:sz w:val="24"/>
          <w:szCs w:val="24"/>
          <w:lang w:eastAsia="pt-BR"/>
        </w:rPr>
        <w:t>Considerações Finais</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eastAsia="pt-BR"/>
        </w:rPr>
        <w:t xml:space="preserve">As crianças, ainda em fase de crescimento, apresentam tanto as características morfológicas quanto as funcionais em processo de desenvolvimento. Muitas dessas características </w:t>
      </w:r>
      <w:proofErr w:type="spellStart"/>
      <w:r w:rsidRPr="004C77BC">
        <w:rPr>
          <w:rFonts w:ascii="Verdana" w:eastAsia="Times New Roman" w:hAnsi="Verdana" w:cs="Helvetica"/>
          <w:sz w:val="20"/>
          <w:szCs w:val="20"/>
          <w:lang w:eastAsia="pt-BR"/>
        </w:rPr>
        <w:t>maturacionais-dependentes</w:t>
      </w:r>
      <w:proofErr w:type="spellEnd"/>
      <w:r w:rsidRPr="004C77BC">
        <w:rPr>
          <w:rFonts w:ascii="Verdana" w:eastAsia="Times New Roman" w:hAnsi="Verdana" w:cs="Helvetica"/>
          <w:sz w:val="20"/>
          <w:szCs w:val="20"/>
          <w:lang w:eastAsia="pt-BR"/>
        </w:rPr>
        <w:t xml:space="preserve"> respondem de modo diferenciado ao estresse fisiológico induzido pelo exercício físico. É importante levarmos em consideração essas particularidades apresentadas pelo organismo infantil, em que o correto entendimento dos aspectos fisiológicos e metabólicos durante a realização do exercício físico é de suma importância para uma correta prescrição do treinamento físico. Dessa forma, um programa de treinamento físico para a população pediátrica merece atenção e cuidados em sua formulação.</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b/>
          <w:bCs/>
          <w:sz w:val="24"/>
          <w:szCs w:val="24"/>
          <w:lang w:val="en-US" w:eastAsia="pt-BR"/>
        </w:rPr>
        <w:t>Referências</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1. Boisseau N, Delamarche P. Metabolic and hormonal responses to exercise in children and Adolescents. Sports Med 2000; 30 (6): 405-22.</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lastRenderedPageBreak/>
        <w:t>2. Malina R, Bouchard C. Growth, Maturation, and Physical Activity. Human Kinects Books 1991.</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3. Vinet A, Nottin S, Lecoq A, Obert P. Cardiovascular responses to progressive cycle exercise in healthy children and adults. Int J Sports Med 2002; 23: 242-6.</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4. Rowland TW, Cunningham LN. Developmental of ventilatory responses to exercise in normal white children. Chest 1997; 111: 327-32.</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5. Falgairette G, Bedu M, Fellmann N, Van-Praagh E, Coudert J. Bio-energetic profile in 144 boys aged from 6 to 15 years with special reference to sexual maturation . Eur J Appl Physiol 1991; 62: 151-6.</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6. Inbar O, Bar-Or O. Anaerobic characteristics in male children and adolescents. Med Sci Sports Exerc 1986; 18 (3): 264-9.</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7. Kuno S, Takahashi H, Fujimoto K, et al. Muscle metabolism during exercise using phosphorus- 31 nuclear magnetic resonance spectroscopy in adolescents. Eur J Appl Physiol 1995; 70: 301-4.</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8. Turley K, Wilmore JH. Cardiovascular responses to treadmill and cycle ergometer exercise in children and adults. J Appl Physiol 1997; 83 (3): 948-57.</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9. Rowland TW. Developmental exercise physiology. Human Kinects Books; 1996.</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10. Lehmann M, Keul J, Korsten-Reck U. The influence of graduated treadmill exercise on plasma catecholamines, aerobic and anaerobic capacity in boys and adults. Eur J Appl Physiol 1981; 47: 301-11.</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11. Midedeke M, Remien J, Holzgreve H. The influence of sex, age, blood pressure, and physical stress on beta-2 adrenoceptor density of mononuclear cells. J Hypertens 1984; 2: 261-4.</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12. Bar-Or O. Pediatric Sports Medicine for the Practitioner. Springer-Verlag; 1983.</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13. Delamarche P, Bittel J, Lacour JR, Flandrois R. Thermoregulation at rest and during exercise in prepubertal boys. Eur J Appl Physiol Occup Physiol 1990; 60 (6): 436-40.</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14. Lewis SF, Snell PG, Taylor WF, et al. Role of muscle mass and mode of contraction in circulatory responses to exercise. J Appl Physiol 1985; 58: 146-51.</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15. Stenberg J, Astrand PO, Ekblom B, Royce J, Saltin B. Hemodynamic response to work with different muscle groups, sitting and supine. J Appl Physiol 1967; 22: 61-70.</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16. Turley K. The chemoreflex: adult versus child comparison. Med Sci Sports Exerc. 2005; 37 (3): 418-25.</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17. Rowland TW, Potts J, Potts T, Sandor G, Goff D, Ferrone L. Cardiac responses to progressive exercise in normal children: a synthesis. Med Sci Sports Exerc 2000; 32: 253-9.</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18. Nottin S, Vinet A, Stecken F, et al. Central and peripheral cardiovascular adaptations during a maximal cycle exercise in boys and men. Med Sci Sports Exerc 2002; 33 (3): 456-63.</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19. Ginzton LE, Conant R, Brizendine M, Lacks MM. Effect of long- term high intensity aerobic training on left ventricular volume during maximal upright exercise. J Am Coll Cardiol 1989; 14: 364-71.</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lastRenderedPageBreak/>
        <w:t>20. Hossack KF, Bruce RA. Maximal cardiac function in sedentary normal men and women: comparison of age related changes. J Appl Physiol 1982; 53: 799-804.</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21. Turley K. Cardiovascular responses to exercise in children. Sports Med 1997; 24: 241-57.</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22. Wilmore JH, Costill DL. Physiology of sport and exercise. Human Kinects Books; 1999.</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23. Miyamura M, Honda Y. Maximum cardiac output related to sex and age. Jap J Physiol 1973; 23: 645-56.</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24. Bar-Or O, Shepard RJ, Allen CL. Cardiac output of 10- to 13- year-old boys and girls during submaximal exercise. J Appl Physiol 1971; 30: 219-23.</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25. Saltin B, Kiens B, Savard G, Pedersen PK. Role of hemoglobin and capillarization for oxygen delivery and extraction in muscular exercise. Acta Physiol Scand 1986; 128: 21-32.</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26. Koch, G. Muscle blood flow after ischemic work and during bicycle ergometer work in boys aged 12 years. Acta Paediatr Belg 1974; 28: 29-39.</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27. Koch, G. Muscle blood flow in prepubertal boys. Med Sport Sci 1978; 11: 39-46.</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28. Mercier J, Varray A, Ramonatxo M, Mercier B, Prefaut C. Influence of anthropometric characteristics on changes in maximal exercise ventilation and breathing pattern growth in boys. Eur J Appl Physiol 1991; 63: 235-41.</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29. Lanteri CJ, Sly PD. Changes in respiratory mechanics with age. J Appl Physiol 1993; 74: 369-78.</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30. Springer C, Cooper DM, Wasserman K. Evidence that maturation of the peripheral chemoreceptors is not complete in childhood. Respir Physiol 1988; 74: 55-64.</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31. Gratas-Delamarche A, Mercier J, Ramonatxo M, Dassonville J, Prefaut C. Ventilatory response of prepubertal boys and adults to carbon dioxide at rest and during exercise. Eur J Appl Physiol 1993; 66: 25-30.</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32. Prioux J, Ramonatxo M, Mercier J, Granier P, Mercier B, Prefaut C. Changes in maximal exercise ventilation and breathing pattern in boys during growth: a mixed cross-sectional longitudinal study. Acta Physiol Scand 1997; 161 (4): 447-58.</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33. Rutenfranz J, Andersen KL, Seliger V, et al. Exercise ventilation during the growth spurt period: comparison between two European countries. Eur J Pediatr 1981; 136: 135-42.</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34. Mercier B, Mercier J, Granier P, Le Gallais D, Prefaut C. Maximal anaerobic power: relationship to anthropometric characteristics during growth. Int J Sports Med 1992; 13: 21-6.</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35. Atomi Y, Fukunaga T, Hatta H, Yamamoto Y. Relationship between lactate threshold during running and relative gastrocnemius area. J Appl Physiol 1987; 63: 2343-7.</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36. Lexell J, Sjostrom M, Norlund A, Taylor CC. Growth and development of human muscle: a quantitative morphological study of whole vastus lateralis from childhood to adult age. Muscle Nerve 1992; 14: 404-9.</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lastRenderedPageBreak/>
        <w:t>37. Eriksson BO, Karlsson J, Saltin B. Muscle metabolites during exercise in pubertal boys.Acta Pediatr Scand 1971; 217: 154-7.</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38. Eriksson BO, Gollnick PD, Saltin B. Muscle metabolism and enzyme activities after training in boys 11- 13 years old. Acta Physiol Scand 1973; 87: 485-97.</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val="en-US" w:eastAsia="pt-BR"/>
        </w:rPr>
        <w:t xml:space="preserve">39. Eriksson O, Saltin B. Muscle metabolism during exercise in boys aged 11 to 16 years compared to adults. </w:t>
      </w:r>
      <w:proofErr w:type="spellStart"/>
      <w:r w:rsidRPr="004C77BC">
        <w:rPr>
          <w:rFonts w:ascii="Verdana" w:eastAsia="Times New Roman" w:hAnsi="Verdana" w:cs="Helvetica"/>
          <w:sz w:val="20"/>
          <w:szCs w:val="20"/>
          <w:lang w:eastAsia="pt-BR"/>
        </w:rPr>
        <w:t>Acta</w:t>
      </w:r>
      <w:proofErr w:type="spellEnd"/>
      <w:r w:rsidRPr="004C77BC">
        <w:rPr>
          <w:rFonts w:ascii="Verdana" w:eastAsia="Times New Roman" w:hAnsi="Verdana" w:cs="Helvetica"/>
          <w:sz w:val="20"/>
          <w:szCs w:val="20"/>
          <w:lang w:eastAsia="pt-BR"/>
        </w:rPr>
        <w:t xml:space="preserve"> </w:t>
      </w:r>
      <w:proofErr w:type="spellStart"/>
      <w:r w:rsidRPr="004C77BC">
        <w:rPr>
          <w:rFonts w:ascii="Verdana" w:eastAsia="Times New Roman" w:hAnsi="Verdana" w:cs="Helvetica"/>
          <w:sz w:val="20"/>
          <w:szCs w:val="20"/>
          <w:lang w:eastAsia="pt-BR"/>
        </w:rPr>
        <w:t>Paediatr</w:t>
      </w:r>
      <w:proofErr w:type="spellEnd"/>
      <w:r w:rsidRPr="004C77BC">
        <w:rPr>
          <w:rFonts w:ascii="Verdana" w:eastAsia="Times New Roman" w:hAnsi="Verdana" w:cs="Helvetica"/>
          <w:sz w:val="20"/>
          <w:szCs w:val="20"/>
          <w:lang w:eastAsia="pt-BR"/>
        </w:rPr>
        <w:t xml:space="preserve"> </w:t>
      </w:r>
      <w:proofErr w:type="spellStart"/>
      <w:r w:rsidRPr="004C77BC">
        <w:rPr>
          <w:rFonts w:ascii="Verdana" w:eastAsia="Times New Roman" w:hAnsi="Verdana" w:cs="Helvetica"/>
          <w:sz w:val="20"/>
          <w:szCs w:val="20"/>
          <w:lang w:eastAsia="pt-BR"/>
        </w:rPr>
        <w:t>Belg</w:t>
      </w:r>
      <w:proofErr w:type="spellEnd"/>
      <w:r w:rsidRPr="004C77BC">
        <w:rPr>
          <w:rFonts w:ascii="Verdana" w:eastAsia="Times New Roman" w:hAnsi="Verdana" w:cs="Helvetica"/>
          <w:sz w:val="20"/>
          <w:szCs w:val="20"/>
          <w:lang w:eastAsia="pt-BR"/>
        </w:rPr>
        <w:t xml:space="preserve"> 1974; 28: 257-65.</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eastAsia="pt-BR"/>
        </w:rPr>
        <w:t xml:space="preserve">40. </w:t>
      </w:r>
      <w:proofErr w:type="spellStart"/>
      <w:r w:rsidRPr="004C77BC">
        <w:rPr>
          <w:rFonts w:ascii="Verdana" w:eastAsia="Times New Roman" w:hAnsi="Verdana" w:cs="Helvetica"/>
          <w:sz w:val="20"/>
          <w:szCs w:val="20"/>
          <w:lang w:eastAsia="pt-BR"/>
        </w:rPr>
        <w:t>Zanconato</w:t>
      </w:r>
      <w:proofErr w:type="spellEnd"/>
      <w:r w:rsidRPr="004C77BC">
        <w:rPr>
          <w:rFonts w:ascii="Verdana" w:eastAsia="Times New Roman" w:hAnsi="Verdana" w:cs="Helvetica"/>
          <w:sz w:val="20"/>
          <w:szCs w:val="20"/>
          <w:lang w:eastAsia="pt-BR"/>
        </w:rPr>
        <w:t xml:space="preserve"> S, </w:t>
      </w:r>
      <w:proofErr w:type="spellStart"/>
      <w:r w:rsidRPr="004C77BC">
        <w:rPr>
          <w:rFonts w:ascii="Verdana" w:eastAsia="Times New Roman" w:hAnsi="Verdana" w:cs="Helvetica"/>
          <w:sz w:val="20"/>
          <w:szCs w:val="20"/>
          <w:lang w:eastAsia="pt-BR"/>
        </w:rPr>
        <w:t>Buchtal</w:t>
      </w:r>
      <w:proofErr w:type="spellEnd"/>
      <w:r w:rsidRPr="004C77BC">
        <w:rPr>
          <w:rFonts w:ascii="Verdana" w:eastAsia="Times New Roman" w:hAnsi="Verdana" w:cs="Helvetica"/>
          <w:sz w:val="20"/>
          <w:szCs w:val="20"/>
          <w:lang w:eastAsia="pt-BR"/>
        </w:rPr>
        <w:t xml:space="preserve"> S, </w:t>
      </w:r>
      <w:proofErr w:type="spellStart"/>
      <w:r w:rsidRPr="004C77BC">
        <w:rPr>
          <w:rFonts w:ascii="Verdana" w:eastAsia="Times New Roman" w:hAnsi="Verdana" w:cs="Helvetica"/>
          <w:sz w:val="20"/>
          <w:szCs w:val="20"/>
          <w:lang w:eastAsia="pt-BR"/>
        </w:rPr>
        <w:t>Barstow</w:t>
      </w:r>
      <w:proofErr w:type="spellEnd"/>
      <w:r w:rsidRPr="004C77BC">
        <w:rPr>
          <w:rFonts w:ascii="Verdana" w:eastAsia="Times New Roman" w:hAnsi="Verdana" w:cs="Helvetica"/>
          <w:sz w:val="20"/>
          <w:szCs w:val="20"/>
          <w:lang w:eastAsia="pt-BR"/>
        </w:rPr>
        <w:t xml:space="preserve"> TJ, Cooper DM. </w:t>
      </w:r>
      <w:r w:rsidRPr="004C77BC">
        <w:rPr>
          <w:rFonts w:ascii="Verdana" w:eastAsia="Times New Roman" w:hAnsi="Verdana" w:cs="Helvetica"/>
          <w:sz w:val="20"/>
          <w:szCs w:val="20"/>
          <w:lang w:val="en-US" w:eastAsia="pt-BR"/>
        </w:rPr>
        <w:t>P- magnetic resonance spectroscopy of leg muscle metabolism during exercise in children and adults. J Appl Physiol 1993; 74: 2214-18.</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41. Mcardle DW, Katch IF, Katch VL. Exercise Physiology: Energy, Nutrition, and Human Performance, 4th ed. Philadelphia: Williams &amp; Wilkins; 1996.</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42. Haralambie G. Enzyme activities in skeletal muscle of 13- 15 years old adolescents. Bull Eur Physiopathol Respir 1982; 18 (1): 65-74.</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43. Bell RD, MacDougall JD, Billeter R, Howald H. Muscle fiber types and morphometric analysis of skeletal muscle in six years old children. Med Sci Sports Exerc 1980; 12 (1): 28-31.</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20"/>
          <w:szCs w:val="20"/>
          <w:lang w:val="en-US" w:eastAsia="pt-BR"/>
        </w:rPr>
        <w:t xml:space="preserve">44. Rowland TW, Auchinachie JA, Keenan TJ, Green GM. Physiological responses to treadmill running in adult and prepubertal males. </w:t>
      </w:r>
      <w:proofErr w:type="spellStart"/>
      <w:r w:rsidRPr="004C77BC">
        <w:rPr>
          <w:rFonts w:ascii="Verdana" w:eastAsia="Times New Roman" w:hAnsi="Verdana" w:cs="Helvetica"/>
          <w:sz w:val="20"/>
          <w:szCs w:val="20"/>
          <w:lang w:eastAsia="pt-BR"/>
        </w:rPr>
        <w:t>Int</w:t>
      </w:r>
      <w:proofErr w:type="spellEnd"/>
      <w:r w:rsidRPr="004C77BC">
        <w:rPr>
          <w:rFonts w:ascii="Verdana" w:eastAsia="Times New Roman" w:hAnsi="Verdana" w:cs="Helvetica"/>
          <w:sz w:val="20"/>
          <w:szCs w:val="20"/>
          <w:lang w:eastAsia="pt-BR"/>
        </w:rPr>
        <w:t xml:space="preserve"> J </w:t>
      </w:r>
      <w:proofErr w:type="spellStart"/>
      <w:r w:rsidRPr="004C77BC">
        <w:rPr>
          <w:rFonts w:ascii="Verdana" w:eastAsia="Times New Roman" w:hAnsi="Verdana" w:cs="Helvetica"/>
          <w:sz w:val="20"/>
          <w:szCs w:val="20"/>
          <w:lang w:eastAsia="pt-BR"/>
        </w:rPr>
        <w:t>Sports</w:t>
      </w:r>
      <w:proofErr w:type="spellEnd"/>
      <w:r w:rsidRPr="004C77BC">
        <w:rPr>
          <w:rFonts w:ascii="Verdana" w:eastAsia="Times New Roman" w:hAnsi="Verdana" w:cs="Helvetica"/>
          <w:sz w:val="20"/>
          <w:szCs w:val="20"/>
          <w:lang w:eastAsia="pt-BR"/>
        </w:rPr>
        <w:t xml:space="preserve"> </w:t>
      </w:r>
      <w:proofErr w:type="spellStart"/>
      <w:r w:rsidRPr="004C77BC">
        <w:rPr>
          <w:rFonts w:ascii="Verdana" w:eastAsia="Times New Roman" w:hAnsi="Verdana" w:cs="Helvetica"/>
          <w:sz w:val="20"/>
          <w:szCs w:val="20"/>
          <w:lang w:eastAsia="pt-BR"/>
        </w:rPr>
        <w:t>Med</w:t>
      </w:r>
      <w:proofErr w:type="spellEnd"/>
      <w:r w:rsidRPr="004C77BC">
        <w:rPr>
          <w:rFonts w:ascii="Verdana" w:eastAsia="Times New Roman" w:hAnsi="Verdana" w:cs="Helvetica"/>
          <w:sz w:val="20"/>
          <w:szCs w:val="20"/>
          <w:lang w:eastAsia="pt-BR"/>
        </w:rPr>
        <w:t xml:space="preserve"> 1987; 8: 292-7.</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r w:rsidRPr="004C77BC">
        <w:rPr>
          <w:rFonts w:ascii="Verdana" w:eastAsia="Times New Roman" w:hAnsi="Verdana" w:cs="Helvetica"/>
          <w:sz w:val="19"/>
          <w:szCs w:val="19"/>
          <w:lang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eastAsia="pt-BR"/>
        </w:rPr>
      </w:pPr>
      <w:bookmarkStart w:id="6" w:name="back"/>
      <w:bookmarkEnd w:id="6"/>
      <w:r>
        <w:rPr>
          <w:rFonts w:ascii="Verdana" w:eastAsia="Times New Roman" w:hAnsi="Verdana" w:cs="Helvetica"/>
          <w:noProof/>
          <w:color w:val="0000FF"/>
          <w:sz w:val="20"/>
          <w:szCs w:val="20"/>
          <w:lang w:eastAsia="pt-BR"/>
        </w:rPr>
        <w:drawing>
          <wp:inline distT="0" distB="0" distL="0" distR="0">
            <wp:extent cx="142875" cy="161925"/>
            <wp:effectExtent l="19050" t="0" r="9525" b="0"/>
            <wp:docPr id="8" name="Imagem 8" descr="http://www.scielo.br/img/revistas/abc/v87n4/seta.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elo.br/img/revistas/abc/v87n4/seta.gif">
                      <a:hlinkClick r:id="rId16"/>
                    </pic:cNvPr>
                    <pic:cNvPicPr>
                      <a:picLocks noChangeAspect="1" noChangeArrowheads="1"/>
                    </pic:cNvPicPr>
                  </pic:nvPicPr>
                  <pic:blipFill>
                    <a:blip r:embed="rId17"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4C77BC">
        <w:rPr>
          <w:rFonts w:ascii="Verdana" w:eastAsia="Times New Roman" w:hAnsi="Verdana" w:cs="Helvetica"/>
          <w:b/>
          <w:bCs/>
          <w:sz w:val="20"/>
          <w:szCs w:val="20"/>
          <w:lang w:eastAsia="pt-BR"/>
        </w:rPr>
        <w:t>Correspondência:</w:t>
      </w:r>
      <w:r w:rsidRPr="004C77BC">
        <w:rPr>
          <w:rFonts w:ascii="Verdana" w:eastAsia="Times New Roman" w:hAnsi="Verdana" w:cs="Helvetica"/>
          <w:sz w:val="20"/>
          <w:szCs w:val="20"/>
          <w:lang w:eastAsia="pt-BR"/>
        </w:rPr>
        <w:t xml:space="preserve"> </w:t>
      </w:r>
      <w:r w:rsidRPr="004C77BC">
        <w:rPr>
          <w:rFonts w:ascii="Verdana" w:eastAsia="Times New Roman" w:hAnsi="Verdana" w:cs="Helvetica"/>
          <w:sz w:val="20"/>
          <w:szCs w:val="20"/>
          <w:lang w:eastAsia="pt-BR"/>
        </w:rPr>
        <w:br/>
        <w:t xml:space="preserve">Danilo Marcelo Leite do Prado </w:t>
      </w:r>
      <w:r w:rsidRPr="004C77BC">
        <w:rPr>
          <w:rFonts w:ascii="Verdana" w:eastAsia="Times New Roman" w:hAnsi="Verdana" w:cs="Helvetica"/>
          <w:sz w:val="20"/>
          <w:szCs w:val="20"/>
          <w:lang w:eastAsia="pt-BR"/>
        </w:rPr>
        <w:br/>
        <w:t xml:space="preserve">Av. Dr. Arnaldo, 455, Sala 4305 </w:t>
      </w:r>
      <w:r w:rsidRPr="004C77BC">
        <w:rPr>
          <w:rFonts w:ascii="Verdana" w:eastAsia="Times New Roman" w:hAnsi="Verdana" w:cs="Helvetica"/>
          <w:sz w:val="20"/>
          <w:szCs w:val="20"/>
          <w:lang w:eastAsia="pt-BR"/>
        </w:rPr>
        <w:br/>
        <w:t xml:space="preserve">05403-900 – São Paulo, SP </w:t>
      </w:r>
      <w:r w:rsidRPr="004C77BC">
        <w:rPr>
          <w:rFonts w:ascii="Verdana" w:eastAsia="Times New Roman" w:hAnsi="Verdana" w:cs="Helvetica"/>
          <w:sz w:val="20"/>
          <w:szCs w:val="20"/>
          <w:lang w:eastAsia="pt-BR"/>
        </w:rPr>
        <w:br/>
      </w:r>
      <w:proofErr w:type="spellStart"/>
      <w:r w:rsidRPr="004C77BC">
        <w:rPr>
          <w:rFonts w:ascii="Verdana" w:eastAsia="Times New Roman" w:hAnsi="Verdana" w:cs="Helvetica"/>
          <w:sz w:val="20"/>
          <w:szCs w:val="20"/>
          <w:lang w:eastAsia="pt-BR"/>
        </w:rPr>
        <w:t>E-mail</w:t>
      </w:r>
      <w:proofErr w:type="spellEnd"/>
      <w:r w:rsidRPr="004C77BC">
        <w:rPr>
          <w:rFonts w:ascii="Verdana" w:eastAsia="Times New Roman" w:hAnsi="Verdana" w:cs="Helvetica"/>
          <w:sz w:val="20"/>
          <w:szCs w:val="20"/>
          <w:lang w:eastAsia="pt-BR"/>
        </w:rPr>
        <w:t xml:space="preserve">: </w:t>
      </w:r>
      <w:hyperlink r:id="rId18" w:history="1">
        <w:r w:rsidRPr="004C77BC">
          <w:rPr>
            <w:rFonts w:ascii="Verdana" w:eastAsia="Times New Roman" w:hAnsi="Verdana" w:cs="Helvetica"/>
            <w:color w:val="0000FF"/>
            <w:sz w:val="20"/>
            <w:u w:val="single"/>
            <w:lang w:eastAsia="pt-BR"/>
          </w:rPr>
          <w:t>danilomprado@usp.br</w:t>
        </w:r>
      </w:hyperlink>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sz w:val="19"/>
          <w:szCs w:val="19"/>
          <w:lang w:val="en-US" w:eastAsia="pt-BR"/>
        </w:rPr>
      </w:pPr>
      <w:r w:rsidRPr="004C77BC">
        <w:rPr>
          <w:rFonts w:ascii="Verdana" w:eastAsia="Times New Roman" w:hAnsi="Verdana" w:cs="Helvetica"/>
          <w:sz w:val="20"/>
          <w:szCs w:val="20"/>
          <w:lang w:val="en-US" w:eastAsia="pt-BR"/>
        </w:rPr>
        <w:t xml:space="preserve">Recebido em 14/10/05 </w:t>
      </w:r>
      <w:r w:rsidRPr="004C77BC">
        <w:rPr>
          <w:rFonts w:ascii="Verdana" w:eastAsia="Times New Roman" w:hAnsi="Verdana" w:cs="Helvetica"/>
          <w:sz w:val="20"/>
          <w:szCs w:val="20"/>
          <w:lang w:val="en-US" w:eastAsia="pt-BR"/>
        </w:rPr>
        <w:br/>
        <w:t>Aceito em 08/12/05</w:t>
      </w:r>
    </w:p>
    <w:p w:rsidR="004C77BC" w:rsidRPr="004C77BC" w:rsidRDefault="004C77BC" w:rsidP="004C77BC">
      <w:pPr>
        <w:spacing w:after="0" w:line="240" w:lineRule="auto"/>
        <w:ind w:left="979" w:right="979"/>
        <w:jc w:val="both"/>
        <w:rPr>
          <w:rFonts w:ascii="Verdana" w:eastAsia="Times New Roman" w:hAnsi="Verdana" w:cs="Helvetica"/>
          <w:sz w:val="20"/>
          <w:szCs w:val="20"/>
          <w:lang w:val="en-US" w:eastAsia="pt-BR"/>
        </w:rPr>
      </w:pPr>
      <w:r w:rsidRPr="004C77BC">
        <w:rPr>
          <w:rFonts w:ascii="Verdana" w:eastAsia="Times New Roman" w:hAnsi="Verdana" w:cs="Helvetica"/>
          <w:sz w:val="20"/>
          <w:szCs w:val="20"/>
          <w:lang w:val="en-US" w:eastAsia="pt-BR"/>
        </w:rPr>
        <w:t> </w:t>
      </w:r>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color w:val="808080"/>
          <w:sz w:val="16"/>
          <w:szCs w:val="16"/>
          <w:lang w:val="en-US" w:eastAsia="pt-BR"/>
        </w:rPr>
      </w:pPr>
      <w:hyperlink r:id="rId19" w:history="1">
        <w:r w:rsidRPr="004C77BC">
          <w:rPr>
            <w:rFonts w:ascii="Verdana" w:eastAsia="Times New Roman" w:hAnsi="Verdana" w:cs="Helvetica"/>
            <w:color w:val="808080"/>
            <w:sz w:val="16"/>
            <w:szCs w:val="16"/>
            <w:lang w:eastAsia="pt-BR"/>
          </w:rPr>
          <w:fldChar w:fldCharType="begin"/>
        </w:r>
        <w:r w:rsidRPr="004C77BC">
          <w:rPr>
            <w:rFonts w:ascii="Verdana" w:eastAsia="Times New Roman" w:hAnsi="Verdana" w:cs="Helvetica"/>
            <w:color w:val="808080"/>
            <w:sz w:val="16"/>
            <w:szCs w:val="16"/>
            <w:lang w:val="en-US" w:eastAsia="pt-BR"/>
          </w:rPr>
          <w:instrText xml:space="preserve"> INCLUDEPICTURE "http://i.creativecommons.org/l/by-nc/3.0/80x15.png" \* MERGEFORMATINET </w:instrText>
        </w:r>
        <w:r w:rsidRPr="004C77BC">
          <w:rPr>
            <w:rFonts w:ascii="Verdana" w:eastAsia="Times New Roman" w:hAnsi="Verdana" w:cs="Helvetica"/>
            <w:color w:val="808080"/>
            <w:sz w:val="16"/>
            <w:szCs w:val="16"/>
            <w:lang w:eastAsia="pt-BR"/>
          </w:rPr>
          <w:fldChar w:fldCharType="separate"/>
        </w:r>
        <w:r w:rsidRPr="004C77BC">
          <w:rPr>
            <w:rFonts w:ascii="Verdana" w:eastAsia="Times New Roman" w:hAnsi="Verdana" w:cs="Helvetica"/>
            <w:color w:val="808080"/>
            <w:sz w:val="16"/>
            <w:szCs w:val="16"/>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reative Commons License" href="http://creativecommons.org/licenses/by-nc/3.0/" style="width:24pt;height:24pt" o:button="t"/>
          </w:pict>
        </w:r>
        <w:r w:rsidRPr="004C77BC">
          <w:rPr>
            <w:rFonts w:ascii="Verdana" w:eastAsia="Times New Roman" w:hAnsi="Verdana" w:cs="Helvetica"/>
            <w:color w:val="808080"/>
            <w:sz w:val="16"/>
            <w:szCs w:val="16"/>
            <w:lang w:eastAsia="pt-BR"/>
          </w:rPr>
          <w:fldChar w:fldCharType="end"/>
        </w:r>
      </w:hyperlink>
      <w:r w:rsidRPr="004C77BC">
        <w:rPr>
          <w:rFonts w:ascii="Verdana" w:eastAsia="Times New Roman" w:hAnsi="Verdana" w:cs="Helvetica"/>
          <w:color w:val="808080"/>
          <w:sz w:val="16"/>
          <w:szCs w:val="16"/>
          <w:lang w:val="en-US" w:eastAsia="pt-BR"/>
        </w:rPr>
        <w:t xml:space="preserve">All the content of the journal, except where otherwise noted, is licensed under a </w:t>
      </w:r>
      <w:hyperlink r:id="rId20" w:history="1">
        <w:r w:rsidRPr="004C77BC">
          <w:rPr>
            <w:rFonts w:ascii="Verdana" w:eastAsia="Times New Roman" w:hAnsi="Verdana" w:cs="Helvetica"/>
            <w:color w:val="808080"/>
            <w:sz w:val="16"/>
            <w:szCs w:val="16"/>
            <w:u w:val="single"/>
            <w:lang w:val="en-US" w:eastAsia="pt-BR"/>
          </w:rPr>
          <w:t>Creative Commons License</w:t>
        </w:r>
      </w:hyperlink>
    </w:p>
    <w:p w:rsidR="004C77BC" w:rsidRPr="004C77BC" w:rsidRDefault="004C77BC" w:rsidP="004C77BC">
      <w:pPr>
        <w:spacing w:before="100" w:beforeAutospacing="1" w:after="100" w:afterAutospacing="1" w:line="240" w:lineRule="auto"/>
        <w:ind w:left="979" w:right="979"/>
        <w:jc w:val="both"/>
        <w:rPr>
          <w:rFonts w:ascii="Verdana" w:eastAsia="Times New Roman" w:hAnsi="Verdana" w:cs="Helvetica"/>
          <w:b/>
          <w:bCs/>
          <w:color w:val="000080"/>
          <w:sz w:val="17"/>
          <w:szCs w:val="17"/>
          <w:lang w:eastAsia="pt-BR"/>
        </w:rPr>
      </w:pPr>
      <w:r w:rsidRPr="004C77BC">
        <w:rPr>
          <w:rFonts w:ascii="Verdana" w:eastAsia="Times New Roman" w:hAnsi="Verdana" w:cs="Helvetica"/>
          <w:b/>
          <w:bCs/>
          <w:i/>
          <w:iCs/>
          <w:color w:val="000080"/>
          <w:sz w:val="17"/>
          <w:szCs w:val="17"/>
          <w:lang w:val="en-US" w:eastAsia="pt-BR"/>
        </w:rPr>
        <w:t xml:space="preserve">  </w:t>
      </w:r>
      <w:r w:rsidRPr="004C77BC">
        <w:rPr>
          <w:rFonts w:ascii="Verdana" w:eastAsia="Times New Roman" w:hAnsi="Verdana" w:cs="Helvetica"/>
          <w:b/>
          <w:bCs/>
          <w:i/>
          <w:iCs/>
          <w:color w:val="000080"/>
          <w:sz w:val="17"/>
          <w:szCs w:val="17"/>
          <w:lang w:eastAsia="pt-BR"/>
        </w:rPr>
        <w:t>Arquivos Brasileiros de Cardiologia</w:t>
      </w:r>
    </w:p>
    <w:p w:rsidR="004C77BC" w:rsidRPr="004C77BC" w:rsidRDefault="004C77BC" w:rsidP="004C77BC">
      <w:pPr>
        <w:spacing w:after="0" w:line="240" w:lineRule="auto"/>
        <w:ind w:left="979" w:right="979"/>
        <w:jc w:val="both"/>
        <w:rPr>
          <w:rFonts w:ascii="Verdana" w:eastAsia="Times New Roman" w:hAnsi="Verdana" w:cs="Helvetica"/>
          <w:b/>
          <w:bCs/>
          <w:color w:val="000080"/>
          <w:sz w:val="18"/>
          <w:szCs w:val="18"/>
          <w:lang w:eastAsia="pt-BR"/>
        </w:rPr>
      </w:pPr>
      <w:r w:rsidRPr="004C77BC">
        <w:rPr>
          <w:rFonts w:ascii="Verdana" w:eastAsia="Times New Roman" w:hAnsi="Verdana" w:cs="Helvetica"/>
          <w:b/>
          <w:bCs/>
          <w:color w:val="000080"/>
          <w:sz w:val="18"/>
          <w:szCs w:val="18"/>
          <w:lang w:eastAsia="pt-BR"/>
        </w:rPr>
        <w:t>Av. Marechal Câmara, 160 - 3º Andar - Sala 330</w:t>
      </w:r>
      <w:r w:rsidRPr="004C77BC">
        <w:rPr>
          <w:rFonts w:ascii="Verdana" w:eastAsia="Times New Roman" w:hAnsi="Verdana" w:cs="Helvetica"/>
          <w:b/>
          <w:bCs/>
          <w:color w:val="000080"/>
          <w:sz w:val="18"/>
          <w:szCs w:val="18"/>
          <w:lang w:eastAsia="pt-BR"/>
        </w:rPr>
        <w:br/>
        <w:t xml:space="preserve">20020-907, Centro, Rio de Janeiro, RJ - </w:t>
      </w:r>
      <w:proofErr w:type="spellStart"/>
      <w:r w:rsidRPr="004C77BC">
        <w:rPr>
          <w:rFonts w:ascii="Verdana" w:eastAsia="Times New Roman" w:hAnsi="Verdana" w:cs="Helvetica"/>
          <w:b/>
          <w:bCs/>
          <w:color w:val="000080"/>
          <w:sz w:val="18"/>
          <w:szCs w:val="18"/>
          <w:lang w:eastAsia="pt-BR"/>
        </w:rPr>
        <w:t>Brazil</w:t>
      </w:r>
      <w:proofErr w:type="spellEnd"/>
      <w:r w:rsidRPr="004C77BC">
        <w:rPr>
          <w:rFonts w:ascii="Verdana" w:eastAsia="Times New Roman" w:hAnsi="Verdana" w:cs="Helvetica"/>
          <w:b/>
          <w:bCs/>
          <w:color w:val="000080"/>
          <w:sz w:val="18"/>
          <w:szCs w:val="18"/>
          <w:lang w:eastAsia="pt-BR"/>
        </w:rPr>
        <w:br/>
        <w:t>Tel.: +55 21 3478-2700</w:t>
      </w:r>
      <w:r w:rsidRPr="004C77BC">
        <w:rPr>
          <w:rFonts w:ascii="Verdana" w:eastAsia="Times New Roman" w:hAnsi="Verdana" w:cs="Helvetica"/>
          <w:b/>
          <w:bCs/>
          <w:color w:val="000080"/>
          <w:sz w:val="18"/>
          <w:szCs w:val="18"/>
          <w:lang w:eastAsia="pt-BR"/>
        </w:rPr>
        <w:br/>
        <w:t>Fax: +55 21 3478-2770</w:t>
      </w:r>
      <w:r w:rsidRPr="004C77BC">
        <w:rPr>
          <w:rFonts w:ascii="Verdana" w:eastAsia="Times New Roman" w:hAnsi="Verdana" w:cs="Helvetica"/>
          <w:b/>
          <w:bCs/>
          <w:color w:val="000080"/>
          <w:sz w:val="18"/>
          <w:szCs w:val="18"/>
          <w:lang w:eastAsia="pt-BR"/>
        </w:rPr>
        <w:br/>
      </w:r>
      <w:r>
        <w:rPr>
          <w:rFonts w:ascii="Verdana" w:eastAsia="Times New Roman" w:hAnsi="Verdana" w:cs="Helvetica"/>
          <w:b/>
          <w:bCs/>
          <w:noProof/>
          <w:color w:val="000080"/>
          <w:sz w:val="18"/>
          <w:szCs w:val="18"/>
          <w:lang w:eastAsia="pt-BR"/>
        </w:rPr>
        <w:drawing>
          <wp:inline distT="0" distB="0" distL="0" distR="0">
            <wp:extent cx="409575" cy="276225"/>
            <wp:effectExtent l="19050" t="0" r="9525" b="0"/>
            <wp:docPr id="10" name="Imagem 10" descr="http://www.scielo.br/img/en/e-ma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ielo.br/img/en/e-mailt.gif"/>
                    <pic:cNvPicPr>
                      <a:picLocks noChangeAspect="1" noChangeArrowheads="1"/>
                    </pic:cNvPicPr>
                  </pic:nvPicPr>
                  <pic:blipFill>
                    <a:blip r:embed="rId21" cstate="print"/>
                    <a:srcRect/>
                    <a:stretch>
                      <a:fillRect/>
                    </a:stretch>
                  </pic:blipFill>
                  <pic:spPr bwMode="auto">
                    <a:xfrm>
                      <a:off x="0" y="0"/>
                      <a:ext cx="409575" cy="276225"/>
                    </a:xfrm>
                    <a:prstGeom prst="rect">
                      <a:avLst/>
                    </a:prstGeom>
                    <a:noFill/>
                    <a:ln w="9525">
                      <a:noFill/>
                      <a:miter lim="800000"/>
                      <a:headEnd/>
                      <a:tailEnd/>
                    </a:ln>
                  </pic:spPr>
                </pic:pic>
              </a:graphicData>
            </a:graphic>
          </wp:inline>
        </w:drawing>
      </w:r>
      <w:r w:rsidRPr="004C77BC">
        <w:rPr>
          <w:rFonts w:ascii="Verdana" w:eastAsia="Times New Roman" w:hAnsi="Verdana" w:cs="Helvetica"/>
          <w:b/>
          <w:bCs/>
          <w:color w:val="000080"/>
          <w:sz w:val="18"/>
          <w:szCs w:val="18"/>
          <w:lang w:eastAsia="pt-BR"/>
        </w:rPr>
        <w:br/>
      </w:r>
      <w:hyperlink r:id="rId22" w:history="1">
        <w:r w:rsidRPr="004C77BC">
          <w:rPr>
            <w:rFonts w:ascii="Verdana" w:eastAsia="Times New Roman" w:hAnsi="Verdana" w:cs="Helvetica"/>
            <w:color w:val="000080"/>
            <w:sz w:val="18"/>
            <w:u w:val="single"/>
            <w:lang w:eastAsia="pt-BR"/>
          </w:rPr>
          <w:t>arquivos@cardiol.br</w:t>
        </w:r>
      </w:hyperlink>
      <w:r w:rsidRPr="004C77BC">
        <w:rPr>
          <w:rFonts w:ascii="Verdana" w:eastAsia="Times New Roman" w:hAnsi="Verdana" w:cs="Helvetica"/>
          <w:b/>
          <w:bCs/>
          <w:color w:val="000080"/>
          <w:sz w:val="18"/>
          <w:szCs w:val="18"/>
          <w:lang w:eastAsia="pt-BR"/>
        </w:rPr>
        <w:pict>
          <v:shape id="_x0000_i1028" type="#_x0000_t75" alt="" style="width:.75pt;height:.75pt"/>
        </w:pict>
      </w:r>
      <w:r w:rsidRPr="004C77BC">
        <w:rPr>
          <w:rFonts w:ascii="Verdana" w:eastAsia="Times New Roman" w:hAnsi="Verdana" w:cs="Helvetica"/>
          <w:b/>
          <w:bCs/>
          <w:color w:val="000080"/>
          <w:sz w:val="18"/>
          <w:szCs w:val="18"/>
          <w:lang w:eastAsia="pt-BR"/>
        </w:rPr>
        <w:t xml:space="preserve"> </w:t>
      </w:r>
      <w:r w:rsidRPr="004C77BC">
        <w:rPr>
          <w:rFonts w:ascii="Verdana" w:eastAsia="Times New Roman" w:hAnsi="Verdana" w:cs="Helvetica"/>
          <w:b/>
          <w:bCs/>
          <w:color w:val="000080"/>
          <w:sz w:val="18"/>
          <w:szCs w:val="18"/>
          <w:lang w:eastAsia="pt-BR"/>
        </w:rPr>
        <w:pict/>
      </w:r>
      <w:r w:rsidRPr="004C77BC">
        <w:rPr>
          <w:rFonts w:ascii="Verdana" w:eastAsia="Times New Roman" w:hAnsi="Verdana" w:cs="Helvetica"/>
          <w:b/>
          <w:bCs/>
          <w:color w:val="000080"/>
          <w:sz w:val="18"/>
          <w:szCs w:val="18"/>
          <w:lang w:eastAsia="pt-BR"/>
        </w:rPr>
        <w:pict/>
      </w:r>
      <w:r w:rsidRPr="004C77BC">
        <w:rPr>
          <w:rFonts w:ascii="Verdana" w:eastAsia="Times New Roman" w:hAnsi="Verdana" w:cs="Helvetica"/>
          <w:b/>
          <w:bCs/>
          <w:color w:val="000080"/>
          <w:sz w:val="18"/>
          <w:szCs w:val="18"/>
          <w:lang w:eastAsia="pt-BR"/>
        </w:rPr>
        <w:pict/>
      </w:r>
    </w:p>
    <w:p w:rsidR="00563091" w:rsidRDefault="00563091" w:rsidP="004C77BC">
      <w:pPr>
        <w:jc w:val="both"/>
      </w:pPr>
    </w:p>
    <w:sectPr w:rsidR="00563091" w:rsidSect="004C77BC">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drawingGridHorizontalSpacing w:val="110"/>
  <w:displayHorizontalDrawingGridEvery w:val="2"/>
  <w:characterSpacingControl w:val="doNotCompress"/>
  <w:compat/>
  <w:rsids>
    <w:rsidRoot w:val="004C77BC"/>
    <w:rsid w:val="004C77BC"/>
    <w:rsid w:val="005630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9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C77BC"/>
    <w:rPr>
      <w:color w:val="0000FF"/>
      <w:u w:val="single"/>
    </w:rPr>
  </w:style>
  <w:style w:type="paragraph" w:styleId="NormalWeb">
    <w:name w:val="Normal (Web)"/>
    <w:basedOn w:val="Normal"/>
    <w:uiPriority w:val="99"/>
    <w:semiHidden/>
    <w:unhideWhenUsed/>
    <w:rsid w:val="004C77BC"/>
    <w:pPr>
      <w:spacing w:before="100" w:beforeAutospacing="1" w:after="100" w:afterAutospacing="1" w:line="240" w:lineRule="auto"/>
    </w:pPr>
    <w:rPr>
      <w:rFonts w:ascii="Times New Roman" w:eastAsia="Times New Roman" w:hAnsi="Times New Roman" w:cs="Times New Roman"/>
      <w:sz w:val="23"/>
      <w:szCs w:val="23"/>
      <w:lang w:eastAsia="pt-BR"/>
    </w:rPr>
  </w:style>
  <w:style w:type="character" w:styleId="nfase">
    <w:name w:val="Emphasis"/>
    <w:basedOn w:val="Fontepargpadro"/>
    <w:uiPriority w:val="20"/>
    <w:qFormat/>
    <w:rsid w:val="004C77BC"/>
    <w:rPr>
      <w:i/>
      <w:iCs/>
    </w:rPr>
  </w:style>
</w:styles>
</file>

<file path=word/webSettings.xml><?xml version="1.0" encoding="utf-8"?>
<w:webSettings xmlns:r="http://schemas.openxmlformats.org/officeDocument/2006/relationships" xmlns:w="http://schemas.openxmlformats.org/wordprocessingml/2006/main">
  <w:divs>
    <w:div w:id="1477839750">
      <w:bodyDiv w:val="1"/>
      <w:marLeft w:val="0"/>
      <w:marRight w:val="0"/>
      <w:marTop w:val="0"/>
      <w:marBottom w:val="0"/>
      <w:divBdr>
        <w:top w:val="none" w:sz="0" w:space="0" w:color="auto"/>
        <w:left w:val="none" w:sz="0" w:space="0" w:color="auto"/>
        <w:bottom w:val="none" w:sz="0" w:space="0" w:color="auto"/>
        <w:right w:val="none" w:sz="0" w:space="0" w:color="auto"/>
      </w:divBdr>
      <w:divsChild>
        <w:div w:id="940993886">
          <w:marLeft w:val="0"/>
          <w:marRight w:val="0"/>
          <w:marTop w:val="0"/>
          <w:marBottom w:val="0"/>
          <w:divBdr>
            <w:top w:val="none" w:sz="0" w:space="0" w:color="auto"/>
            <w:left w:val="none" w:sz="0" w:space="0" w:color="auto"/>
            <w:bottom w:val="none" w:sz="0" w:space="0" w:color="auto"/>
            <w:right w:val="none" w:sz="0" w:space="0" w:color="auto"/>
          </w:divBdr>
          <w:divsChild>
            <w:div w:id="1426611011">
              <w:marLeft w:val="0"/>
              <w:marRight w:val="0"/>
              <w:marTop w:val="0"/>
              <w:marBottom w:val="0"/>
              <w:divBdr>
                <w:top w:val="none" w:sz="0" w:space="0" w:color="auto"/>
                <w:left w:val="none" w:sz="0" w:space="0" w:color="auto"/>
                <w:bottom w:val="single" w:sz="6" w:space="0" w:color="8D8D8D"/>
                <w:right w:val="none" w:sz="0" w:space="0" w:color="auto"/>
              </w:divBdr>
              <w:divsChild>
                <w:div w:id="1330913466">
                  <w:marLeft w:val="0"/>
                  <w:marRight w:val="0"/>
                  <w:marTop w:val="0"/>
                  <w:marBottom w:val="0"/>
                  <w:divBdr>
                    <w:top w:val="none" w:sz="0" w:space="0" w:color="auto"/>
                    <w:left w:val="none" w:sz="0" w:space="0" w:color="auto"/>
                    <w:bottom w:val="none" w:sz="0" w:space="0" w:color="auto"/>
                    <w:right w:val="none" w:sz="0" w:space="0" w:color="auto"/>
                  </w:divBdr>
                </w:div>
                <w:div w:id="2764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pid=S0066-782X2006001700035&amp;script=sci_arttext&amp;tlng=e" TargetMode="External"/><Relationship Id="rId13" Type="http://schemas.openxmlformats.org/officeDocument/2006/relationships/image" Target="media/image4.gif"/><Relationship Id="rId18" Type="http://schemas.openxmlformats.org/officeDocument/2006/relationships/hyperlink" Target="mailto:danilomprado@usp.br" TargetMode="External"/><Relationship Id="rId3" Type="http://schemas.openxmlformats.org/officeDocument/2006/relationships/webSettings" Target="webSettings.xml"/><Relationship Id="rId21" Type="http://schemas.openxmlformats.org/officeDocument/2006/relationships/image" Target="media/image7.gif"/><Relationship Id="rId7" Type="http://schemas.openxmlformats.org/officeDocument/2006/relationships/image" Target="media/image1.gif"/><Relationship Id="rId12" Type="http://schemas.openxmlformats.org/officeDocument/2006/relationships/hyperlink" Target="http://www.scielo.br/scielo.php?pid=S0066-782X2006001700035&amp;script=sci_arttext&amp;tlng=e" TargetMode="External"/><Relationship Id="rId17" Type="http://schemas.openxmlformats.org/officeDocument/2006/relationships/image" Target="media/image6.gif"/><Relationship Id="rId2" Type="http://schemas.openxmlformats.org/officeDocument/2006/relationships/settings" Target="settings.xml"/><Relationship Id="rId16" Type="http://schemas.openxmlformats.org/officeDocument/2006/relationships/hyperlink" Target="http://www.scielo.br/scielo.php?pid=S0066-782X2006001700035&amp;script=sci_arttext&amp;tlng=e#top" TargetMode="External"/><Relationship Id="rId20" Type="http://schemas.openxmlformats.org/officeDocument/2006/relationships/hyperlink" Target="http://creativecommons.org/licenses/by-nc/3.0/" TargetMode="External"/><Relationship Id="rId1" Type="http://schemas.openxmlformats.org/officeDocument/2006/relationships/styles" Target="styles.xml"/><Relationship Id="rId6" Type="http://schemas.openxmlformats.org/officeDocument/2006/relationships/hyperlink" Target="http://www.scielo.br/scielo.php?pid=S0066-782X2006001700035&amp;script=sci_arttext&amp;tlng=e" TargetMode="Externa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hyperlink" Target="http://www.scielo.br/img/revistas/abc/v87n4/35t1.gif" TargetMode="External"/><Relationship Id="rId15" Type="http://schemas.openxmlformats.org/officeDocument/2006/relationships/image" Target="media/image5.gif"/><Relationship Id="rId23" Type="http://schemas.openxmlformats.org/officeDocument/2006/relationships/fontTable" Target="fontTable.xml"/><Relationship Id="rId10" Type="http://schemas.openxmlformats.org/officeDocument/2006/relationships/hyperlink" Target="http://www.scielo.br/scielo.php?pid=S0066-782X2006001700035&amp;script=sci_arttext&amp;tlng=e" TargetMode="External"/><Relationship Id="rId19" Type="http://schemas.openxmlformats.org/officeDocument/2006/relationships/hyperlink" Target="http://creativecommons.org/licenses/by-nc/3.0/" TargetMode="External"/><Relationship Id="rId4" Type="http://schemas.openxmlformats.org/officeDocument/2006/relationships/hyperlink" Target="http://www.scielo.br/scielo.php?pid=S0066-782X2006001700035&amp;script=sci_arttext&amp;tlng=e" TargetMode="External"/><Relationship Id="rId9" Type="http://schemas.openxmlformats.org/officeDocument/2006/relationships/image" Target="media/image2.gif"/><Relationship Id="rId14" Type="http://schemas.openxmlformats.org/officeDocument/2006/relationships/hyperlink" Target="http://www.scielo.br/scielo.php?pid=S0066-782X2006001700035&amp;script=sci_arttext&amp;tlng=e" TargetMode="External"/><Relationship Id="rId22" Type="http://schemas.openxmlformats.org/officeDocument/2006/relationships/hyperlink" Target="mailto:arquivos@cardiol.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5057</Words>
  <Characters>27308</Characters>
  <Application>Microsoft Office Word</Application>
  <DocSecurity>0</DocSecurity>
  <Lines>227</Lines>
  <Paragraphs>64</Paragraphs>
  <ScaleCrop>false</ScaleCrop>
  <Company>Toshiba</Company>
  <LinksUpToDate>false</LinksUpToDate>
  <CharactersWithSpaces>32301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Lenice Becker</dc:creator>
  <cp:lastModifiedBy>Lenice Becker</cp:lastModifiedBy>
  <cp:revision>1</cp:revision>
  <cp:lastPrinted>2010-08-17T13:42:00Z</cp:lastPrinted>
  <dcterms:created xsi:type="dcterms:W3CDTF">2010-08-17T13:38:00Z</dcterms:created>
  <dcterms:modified xsi:type="dcterms:W3CDTF">2010-08-17T13:48:00Z</dcterms:modified>
</cp:coreProperties>
</file>