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F5" w:rsidRDefault="00A064F5" w:rsidP="005D71F2">
      <w:pPr>
        <w:pStyle w:val="Cabealho"/>
        <w:jc w:val="center"/>
        <w:rPr>
          <w:b/>
          <w:sz w:val="24"/>
          <w:szCs w:val="24"/>
        </w:rPr>
      </w:pPr>
    </w:p>
    <w:p w:rsidR="007B20B8" w:rsidRPr="00427E72" w:rsidRDefault="00D046C7" w:rsidP="005D71F2">
      <w:pPr>
        <w:pStyle w:val="Cabealho"/>
        <w:jc w:val="center"/>
        <w:rPr>
          <w:b/>
          <w:sz w:val="24"/>
          <w:szCs w:val="24"/>
        </w:rPr>
      </w:pPr>
      <w:r w:rsidRPr="00427E72">
        <w:rPr>
          <w:b/>
          <w:sz w:val="24"/>
          <w:szCs w:val="24"/>
        </w:rPr>
        <w:t>SOCIOLOGIA JURÍDICA</w:t>
      </w:r>
    </w:p>
    <w:p w:rsidR="007B20B8" w:rsidRDefault="005D71F2" w:rsidP="005D71F2">
      <w:pPr>
        <w:pStyle w:val="Cabealho"/>
        <w:jc w:val="right"/>
        <w:rPr>
          <w:sz w:val="24"/>
          <w:szCs w:val="24"/>
        </w:rPr>
      </w:pPr>
      <w:r w:rsidRPr="00427E72">
        <w:rPr>
          <w:sz w:val="24"/>
          <w:szCs w:val="24"/>
        </w:rPr>
        <w:t>Professora Tatiana Ribeiro de Souza</w:t>
      </w:r>
      <w:r w:rsidRPr="00427E72">
        <w:rPr>
          <w:rStyle w:val="Refdenotaderodap"/>
          <w:sz w:val="24"/>
          <w:szCs w:val="24"/>
        </w:rPr>
        <w:footnoteReference w:id="1"/>
      </w:r>
    </w:p>
    <w:p w:rsidR="00A064F5" w:rsidRPr="00427E72" w:rsidRDefault="00A064F5" w:rsidP="005D71F2">
      <w:pPr>
        <w:pStyle w:val="Cabealho"/>
        <w:jc w:val="right"/>
        <w:rPr>
          <w:sz w:val="24"/>
          <w:szCs w:val="24"/>
        </w:rPr>
      </w:pPr>
    </w:p>
    <w:p w:rsidR="00580999" w:rsidRPr="00427E72" w:rsidRDefault="00563176" w:rsidP="005D71F2">
      <w:pPr>
        <w:spacing w:before="240"/>
        <w:jc w:val="center"/>
        <w:rPr>
          <w:sz w:val="24"/>
          <w:szCs w:val="24"/>
        </w:rPr>
      </w:pPr>
      <w:r w:rsidRPr="00427E72">
        <w:rPr>
          <w:b/>
          <w:sz w:val="24"/>
          <w:szCs w:val="24"/>
          <w:u w:val="single"/>
        </w:rPr>
        <w:t>CRONOGRAMA DAS AULAS DE 2016/2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438"/>
        <w:gridCol w:w="701"/>
        <w:gridCol w:w="6900"/>
      </w:tblGrid>
      <w:tr w:rsidR="00212BF4" w:rsidRPr="00580999" w:rsidTr="002B6E7C">
        <w:tc>
          <w:tcPr>
            <w:tcW w:w="1438" w:type="dxa"/>
            <w:shd w:val="clear" w:color="auto" w:fill="D9D9D9" w:themeFill="background1" w:themeFillShade="D9"/>
          </w:tcPr>
          <w:p w:rsidR="00212BF4" w:rsidRPr="00580999" w:rsidRDefault="00212BF4" w:rsidP="00580999">
            <w:pPr>
              <w:jc w:val="center"/>
              <w:rPr>
                <w:b/>
              </w:rPr>
            </w:pPr>
            <w:r w:rsidRPr="00580999">
              <w:rPr>
                <w:b/>
              </w:rPr>
              <w:t>MÊS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212BF4" w:rsidRPr="00580999" w:rsidRDefault="00212BF4" w:rsidP="00580999">
            <w:pPr>
              <w:jc w:val="center"/>
              <w:rPr>
                <w:b/>
              </w:rPr>
            </w:pPr>
            <w:r w:rsidRPr="00580999">
              <w:rPr>
                <w:b/>
              </w:rPr>
              <w:t>DIA</w:t>
            </w:r>
          </w:p>
        </w:tc>
        <w:tc>
          <w:tcPr>
            <w:tcW w:w="6900" w:type="dxa"/>
            <w:shd w:val="clear" w:color="auto" w:fill="D9D9D9" w:themeFill="background1" w:themeFillShade="D9"/>
          </w:tcPr>
          <w:p w:rsidR="00212BF4" w:rsidRPr="00580999" w:rsidRDefault="00212BF4" w:rsidP="00580999">
            <w:pPr>
              <w:jc w:val="center"/>
              <w:rPr>
                <w:b/>
              </w:rPr>
            </w:pPr>
            <w:r w:rsidRPr="00580999">
              <w:rPr>
                <w:b/>
              </w:rPr>
              <w:t>CONTEÚDO</w:t>
            </w:r>
          </w:p>
        </w:tc>
      </w:tr>
      <w:tr w:rsidR="00314C4C" w:rsidRPr="00314C4C" w:rsidTr="002B6E7C">
        <w:trPr>
          <w:trHeight w:val="280"/>
        </w:trPr>
        <w:tc>
          <w:tcPr>
            <w:tcW w:w="1438" w:type="dxa"/>
            <w:vMerge w:val="restart"/>
          </w:tcPr>
          <w:p w:rsidR="00314C4C" w:rsidRPr="00314C4C" w:rsidRDefault="00314C4C">
            <w:pPr>
              <w:rPr>
                <w:b/>
                <w:sz w:val="24"/>
                <w:szCs w:val="24"/>
              </w:rPr>
            </w:pPr>
          </w:p>
          <w:p w:rsidR="00314C4C" w:rsidRPr="00314C4C" w:rsidRDefault="002B6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SETEMBRO</w:t>
            </w:r>
          </w:p>
        </w:tc>
        <w:tc>
          <w:tcPr>
            <w:tcW w:w="701" w:type="dxa"/>
          </w:tcPr>
          <w:p w:rsidR="00314C4C" w:rsidRPr="00314C4C" w:rsidRDefault="00314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00" w:type="dxa"/>
          </w:tcPr>
          <w:p w:rsidR="00314C4C" w:rsidRPr="00314C4C" w:rsidRDefault="00314C4C" w:rsidP="00D6555F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 </w:t>
            </w:r>
            <w:r w:rsidRPr="00314C4C">
              <w:rPr>
                <w:sz w:val="24"/>
                <w:szCs w:val="24"/>
              </w:rPr>
              <w:t>– Mudança nas configurações sociais na passagem do Medievo para a Modernidade</w:t>
            </w:r>
          </w:p>
        </w:tc>
      </w:tr>
      <w:tr w:rsidR="00314C4C" w:rsidRPr="00314C4C" w:rsidTr="002B6E7C">
        <w:trPr>
          <w:trHeight w:val="270"/>
        </w:trPr>
        <w:tc>
          <w:tcPr>
            <w:tcW w:w="1438" w:type="dxa"/>
            <w:vMerge/>
          </w:tcPr>
          <w:p w:rsidR="00314C4C" w:rsidRPr="00314C4C" w:rsidRDefault="00314C4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314C4C" w:rsidRPr="00314C4C" w:rsidRDefault="002B6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00" w:type="dxa"/>
          </w:tcPr>
          <w:p w:rsidR="00314C4C" w:rsidRPr="00314C4C" w:rsidRDefault="00314C4C" w:rsidP="00D6555F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 </w:t>
            </w:r>
            <w:r w:rsidRPr="00314C4C">
              <w:rPr>
                <w:sz w:val="24"/>
                <w:szCs w:val="24"/>
              </w:rPr>
              <w:t>– Características gerais das configurações sociais modernas</w:t>
            </w:r>
          </w:p>
        </w:tc>
      </w:tr>
      <w:tr w:rsidR="00314C4C" w:rsidRPr="00314C4C" w:rsidTr="002B6E7C">
        <w:tc>
          <w:tcPr>
            <w:tcW w:w="1438" w:type="dxa"/>
            <w:vMerge w:val="restart"/>
          </w:tcPr>
          <w:p w:rsidR="00314C4C" w:rsidRDefault="00314C4C">
            <w:pPr>
              <w:rPr>
                <w:b/>
                <w:sz w:val="24"/>
                <w:szCs w:val="24"/>
              </w:rPr>
            </w:pPr>
          </w:p>
          <w:p w:rsidR="00563176" w:rsidRPr="00314C4C" w:rsidRDefault="00563176">
            <w:pPr>
              <w:rPr>
                <w:b/>
                <w:sz w:val="24"/>
                <w:szCs w:val="24"/>
              </w:rPr>
            </w:pPr>
          </w:p>
          <w:p w:rsidR="00314C4C" w:rsidRPr="00314C4C" w:rsidRDefault="00314C4C">
            <w:pPr>
              <w:rPr>
                <w:b/>
                <w:sz w:val="24"/>
                <w:szCs w:val="24"/>
              </w:rPr>
            </w:pPr>
          </w:p>
          <w:p w:rsidR="00314C4C" w:rsidRPr="00314C4C" w:rsidRDefault="002B6E7C" w:rsidP="00EB6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OUTUBRO</w:t>
            </w:r>
          </w:p>
        </w:tc>
        <w:tc>
          <w:tcPr>
            <w:tcW w:w="701" w:type="dxa"/>
          </w:tcPr>
          <w:p w:rsidR="00314C4C" w:rsidRPr="00314C4C" w:rsidRDefault="00314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900" w:type="dxa"/>
          </w:tcPr>
          <w:p w:rsidR="00314C4C" w:rsidRPr="00314C4C" w:rsidRDefault="00314C4C" w:rsidP="00D6555F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 E ESTADO </w:t>
            </w:r>
            <w:r w:rsidRPr="00314C4C">
              <w:rPr>
                <w:sz w:val="24"/>
                <w:szCs w:val="24"/>
              </w:rPr>
              <w:t>– O Estado como fenômeno político moderno</w:t>
            </w:r>
          </w:p>
        </w:tc>
      </w:tr>
      <w:tr w:rsidR="002B6E7C" w:rsidRPr="00314C4C" w:rsidTr="002B6E7C">
        <w:tc>
          <w:tcPr>
            <w:tcW w:w="1438" w:type="dxa"/>
            <w:vMerge/>
          </w:tcPr>
          <w:p w:rsidR="002B6E7C" w:rsidRPr="00314C4C" w:rsidRDefault="002B6E7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2B6E7C" w:rsidRPr="00314C4C" w:rsidRDefault="002B6E7C" w:rsidP="00DB0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00" w:type="dxa"/>
          </w:tcPr>
          <w:p w:rsidR="002B6E7C" w:rsidRPr="00314C4C" w:rsidRDefault="002B6E7C" w:rsidP="00DB0A6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 E ESTADO </w:t>
            </w:r>
            <w:r w:rsidRPr="00314C4C">
              <w:rPr>
                <w:sz w:val="24"/>
                <w:szCs w:val="24"/>
              </w:rPr>
              <w:t>– Características gerais do Estado de um ponto de vista sociológico</w:t>
            </w:r>
          </w:p>
        </w:tc>
      </w:tr>
      <w:tr w:rsidR="002B6E7C" w:rsidRPr="00314C4C" w:rsidTr="002B6E7C">
        <w:trPr>
          <w:trHeight w:val="164"/>
        </w:trPr>
        <w:tc>
          <w:tcPr>
            <w:tcW w:w="1438" w:type="dxa"/>
            <w:vMerge/>
          </w:tcPr>
          <w:p w:rsidR="002B6E7C" w:rsidRPr="00314C4C" w:rsidRDefault="002B6E7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2B6E7C" w:rsidRPr="00314C4C" w:rsidRDefault="002B6E7C" w:rsidP="00DB0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00" w:type="dxa"/>
          </w:tcPr>
          <w:p w:rsidR="002B6E7C" w:rsidRPr="00314C4C" w:rsidRDefault="002B6E7C" w:rsidP="00DB0A6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MODERNIDADE, ESTADO E DIREITO </w:t>
            </w:r>
            <w:r w:rsidRPr="00314C4C">
              <w:rPr>
                <w:sz w:val="24"/>
                <w:szCs w:val="24"/>
              </w:rPr>
              <w:t xml:space="preserve">– A centralização da produção do Direito no Estado e a perspectiva monista do </w:t>
            </w:r>
            <w:proofErr w:type="gramStart"/>
            <w:r w:rsidRPr="00314C4C">
              <w:rPr>
                <w:sz w:val="24"/>
                <w:szCs w:val="24"/>
              </w:rPr>
              <w:t>Direito</w:t>
            </w:r>
            <w:proofErr w:type="gramEnd"/>
          </w:p>
        </w:tc>
      </w:tr>
      <w:tr w:rsidR="00A064F5" w:rsidRPr="00314C4C" w:rsidTr="002B6E7C">
        <w:trPr>
          <w:trHeight w:val="246"/>
        </w:trPr>
        <w:tc>
          <w:tcPr>
            <w:tcW w:w="1438" w:type="dxa"/>
            <w:vMerge w:val="restart"/>
          </w:tcPr>
          <w:p w:rsidR="00A064F5" w:rsidRDefault="00A064F5" w:rsidP="002D4542">
            <w:pPr>
              <w:rPr>
                <w:b/>
                <w:sz w:val="24"/>
                <w:szCs w:val="24"/>
              </w:rPr>
            </w:pPr>
          </w:p>
          <w:p w:rsidR="00A064F5" w:rsidRPr="00314C4C" w:rsidRDefault="00A064F5" w:rsidP="002D4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JANEIRO</w:t>
            </w:r>
          </w:p>
        </w:tc>
        <w:tc>
          <w:tcPr>
            <w:tcW w:w="701" w:type="dxa"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MODERNIDADE, ESTADO E DIREITO </w:t>
            </w:r>
            <w:r w:rsidRPr="00314C4C">
              <w:rPr>
                <w:sz w:val="24"/>
                <w:szCs w:val="24"/>
              </w:rPr>
              <w:t xml:space="preserve">– O positivismo jurídico e outras </w:t>
            </w:r>
            <w:proofErr w:type="gramStart"/>
            <w:r w:rsidRPr="00314C4C">
              <w:rPr>
                <w:sz w:val="24"/>
                <w:szCs w:val="24"/>
              </w:rPr>
              <w:t>correntes</w:t>
            </w:r>
            <w:proofErr w:type="gramEnd"/>
          </w:p>
        </w:tc>
      </w:tr>
      <w:tr w:rsidR="00A064F5" w:rsidRPr="00314C4C" w:rsidTr="002B6E7C">
        <w:trPr>
          <w:trHeight w:val="278"/>
        </w:trPr>
        <w:tc>
          <w:tcPr>
            <w:tcW w:w="1438" w:type="dxa"/>
            <w:vMerge/>
          </w:tcPr>
          <w:p w:rsidR="00A064F5" w:rsidRPr="00314C4C" w:rsidRDefault="00A064F5" w:rsidP="002D4542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MODERNIDADE, ESTADO E DIREITO </w:t>
            </w:r>
            <w:r w:rsidRPr="00314C4C">
              <w:rPr>
                <w:sz w:val="24"/>
                <w:szCs w:val="24"/>
              </w:rPr>
              <w:t xml:space="preserve">– As críticas do pluralismo </w:t>
            </w:r>
            <w:proofErr w:type="gramStart"/>
            <w:r w:rsidRPr="00314C4C">
              <w:rPr>
                <w:sz w:val="24"/>
                <w:szCs w:val="24"/>
              </w:rPr>
              <w:t>jurídico</w:t>
            </w:r>
            <w:proofErr w:type="gramEnd"/>
          </w:p>
        </w:tc>
      </w:tr>
      <w:tr w:rsidR="00A064F5" w:rsidRPr="00314C4C" w:rsidTr="002B6E7C">
        <w:trPr>
          <w:trHeight w:val="182"/>
        </w:trPr>
        <w:tc>
          <w:tcPr>
            <w:tcW w:w="1438" w:type="dxa"/>
            <w:vMerge w:val="restart"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</w:p>
          <w:p w:rsidR="00A064F5" w:rsidRDefault="00A064F5">
            <w:pPr>
              <w:rPr>
                <w:b/>
                <w:sz w:val="24"/>
                <w:szCs w:val="24"/>
              </w:rPr>
            </w:pPr>
          </w:p>
          <w:p w:rsidR="00A064F5" w:rsidRPr="00314C4C" w:rsidRDefault="00A064F5">
            <w:pPr>
              <w:rPr>
                <w:b/>
                <w:sz w:val="24"/>
                <w:szCs w:val="24"/>
              </w:rPr>
            </w:pPr>
          </w:p>
          <w:p w:rsidR="00A064F5" w:rsidRPr="00314C4C" w:rsidRDefault="00A064F5" w:rsidP="00684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FEVEREIRO</w:t>
            </w:r>
          </w:p>
        </w:tc>
        <w:tc>
          <w:tcPr>
            <w:tcW w:w="701" w:type="dxa"/>
          </w:tcPr>
          <w:p w:rsidR="00A064F5" w:rsidRPr="00314C4C" w:rsidRDefault="00A064F5" w:rsidP="005B6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MODERNIDADE E EMANCIPAÇÃO SOCIAL </w:t>
            </w:r>
            <w:r w:rsidRPr="00314C4C">
              <w:rPr>
                <w:sz w:val="24"/>
                <w:szCs w:val="24"/>
              </w:rPr>
              <w:t>– A emancipação como promessa da modernidade</w:t>
            </w:r>
            <w:r>
              <w:rPr>
                <w:sz w:val="24"/>
                <w:szCs w:val="24"/>
              </w:rPr>
              <w:t xml:space="preserve">; </w:t>
            </w:r>
            <w:r w:rsidRPr="00314C4C">
              <w:rPr>
                <w:sz w:val="24"/>
                <w:szCs w:val="24"/>
              </w:rPr>
              <w:t>A</w:t>
            </w:r>
            <w:r w:rsidRPr="00314C4C">
              <w:rPr>
                <w:b/>
                <w:sz w:val="24"/>
                <w:szCs w:val="24"/>
              </w:rPr>
              <w:t xml:space="preserve"> </w:t>
            </w:r>
            <w:r w:rsidRPr="00314C4C">
              <w:rPr>
                <w:sz w:val="24"/>
                <w:szCs w:val="24"/>
              </w:rPr>
              <w:t xml:space="preserve">modernidade e os obstáculos à </w:t>
            </w:r>
            <w:proofErr w:type="gramStart"/>
            <w:r w:rsidRPr="00314C4C">
              <w:rPr>
                <w:sz w:val="24"/>
                <w:szCs w:val="24"/>
              </w:rPr>
              <w:t>emancipação</w:t>
            </w:r>
            <w:proofErr w:type="gramEnd"/>
          </w:p>
        </w:tc>
      </w:tr>
      <w:tr w:rsidR="00A064F5" w:rsidRPr="00314C4C" w:rsidTr="002B6E7C">
        <w:trPr>
          <w:trHeight w:val="228"/>
        </w:trPr>
        <w:tc>
          <w:tcPr>
            <w:tcW w:w="1438" w:type="dxa"/>
            <w:vMerge/>
          </w:tcPr>
          <w:p w:rsidR="00A064F5" w:rsidRPr="00314C4C" w:rsidRDefault="00A064F5" w:rsidP="00684A33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Pr="00314C4C" w:rsidRDefault="00A064F5" w:rsidP="005B6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DIREITO E EMANCIPAÇÃO SOCIAL </w:t>
            </w:r>
            <w:r w:rsidRPr="00314C4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4C4C">
              <w:rPr>
                <w:sz w:val="24"/>
                <w:szCs w:val="24"/>
              </w:rPr>
              <w:t>A impossibilidade de emancipação pela via do Direito</w:t>
            </w:r>
          </w:p>
        </w:tc>
      </w:tr>
      <w:tr w:rsidR="00A064F5" w:rsidRPr="00314C4C" w:rsidTr="002B6E7C">
        <w:trPr>
          <w:trHeight w:val="260"/>
        </w:trPr>
        <w:tc>
          <w:tcPr>
            <w:tcW w:w="1438" w:type="dxa"/>
            <w:vMerge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Pr="00314C4C" w:rsidRDefault="00A064F5" w:rsidP="005B6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color w:val="FF0000"/>
                <w:sz w:val="24"/>
                <w:szCs w:val="24"/>
              </w:rPr>
              <w:t xml:space="preserve">AVALIAÇÃO </w:t>
            </w:r>
            <w:proofErr w:type="gramStart"/>
            <w:r w:rsidRPr="00314C4C">
              <w:rPr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</w:tr>
      <w:tr w:rsidR="00A064F5" w:rsidRPr="00314C4C" w:rsidTr="002B6E7C">
        <w:trPr>
          <w:trHeight w:val="260"/>
        </w:trPr>
        <w:tc>
          <w:tcPr>
            <w:tcW w:w="1438" w:type="dxa"/>
            <w:vMerge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Default="00A064F5" w:rsidP="005B6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>DIREITO E EMANCIPAÇÃO SOCIAL</w:t>
            </w:r>
            <w:r w:rsidRPr="00314C4C">
              <w:rPr>
                <w:sz w:val="24"/>
                <w:szCs w:val="24"/>
              </w:rPr>
              <w:t xml:space="preserve"> – Pierre </w:t>
            </w:r>
            <w:proofErr w:type="spellStart"/>
            <w:r w:rsidRPr="00314C4C">
              <w:rPr>
                <w:sz w:val="24"/>
                <w:szCs w:val="24"/>
              </w:rPr>
              <w:t>Bourdieu</w:t>
            </w:r>
            <w:proofErr w:type="spellEnd"/>
            <w:r w:rsidRPr="00314C4C">
              <w:rPr>
                <w:sz w:val="24"/>
                <w:szCs w:val="24"/>
              </w:rPr>
              <w:t xml:space="preserve"> e o poder simbólico</w:t>
            </w:r>
          </w:p>
        </w:tc>
      </w:tr>
      <w:tr w:rsidR="00A064F5" w:rsidRPr="00314C4C" w:rsidTr="002B6E7C">
        <w:trPr>
          <w:trHeight w:val="268"/>
        </w:trPr>
        <w:tc>
          <w:tcPr>
            <w:tcW w:w="1438" w:type="dxa"/>
            <w:vMerge w:val="restart"/>
          </w:tcPr>
          <w:p w:rsidR="00A064F5" w:rsidRDefault="00A064F5" w:rsidP="008B50DC">
            <w:pPr>
              <w:rPr>
                <w:b/>
                <w:sz w:val="24"/>
                <w:szCs w:val="24"/>
              </w:rPr>
            </w:pPr>
          </w:p>
          <w:p w:rsidR="00A064F5" w:rsidRDefault="00A064F5" w:rsidP="008B50DC">
            <w:pPr>
              <w:rPr>
                <w:b/>
                <w:sz w:val="24"/>
                <w:szCs w:val="24"/>
              </w:rPr>
            </w:pPr>
          </w:p>
          <w:p w:rsidR="00A064F5" w:rsidRDefault="00A064F5" w:rsidP="008B50DC">
            <w:pPr>
              <w:rPr>
                <w:b/>
                <w:sz w:val="24"/>
                <w:szCs w:val="24"/>
              </w:rPr>
            </w:pPr>
          </w:p>
          <w:p w:rsidR="00A064F5" w:rsidRPr="002B6E7C" w:rsidRDefault="00A064F5" w:rsidP="008B5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MARÇO</w:t>
            </w:r>
          </w:p>
        </w:tc>
        <w:tc>
          <w:tcPr>
            <w:tcW w:w="701" w:type="dxa"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>DIREITO E EMANCIPAÇÃO SOCIAL</w:t>
            </w:r>
            <w:r w:rsidRPr="00314C4C">
              <w:rPr>
                <w:sz w:val="24"/>
                <w:szCs w:val="24"/>
              </w:rPr>
              <w:t xml:space="preserve"> – </w:t>
            </w:r>
            <w:proofErr w:type="spellStart"/>
            <w:r w:rsidRPr="00314C4C">
              <w:rPr>
                <w:sz w:val="24"/>
                <w:szCs w:val="24"/>
              </w:rPr>
              <w:t>Yevgeniy</w:t>
            </w:r>
            <w:proofErr w:type="spellEnd"/>
            <w:r w:rsidRPr="00314C4C">
              <w:rPr>
                <w:sz w:val="24"/>
                <w:szCs w:val="24"/>
              </w:rPr>
              <w:t xml:space="preserve"> </w:t>
            </w:r>
            <w:proofErr w:type="spellStart"/>
            <w:r w:rsidRPr="00314C4C">
              <w:rPr>
                <w:sz w:val="24"/>
                <w:szCs w:val="24"/>
              </w:rPr>
              <w:t>Pachukanis</w:t>
            </w:r>
            <w:proofErr w:type="spellEnd"/>
            <w:r w:rsidRPr="00314C4C">
              <w:rPr>
                <w:sz w:val="24"/>
                <w:szCs w:val="24"/>
              </w:rPr>
              <w:t xml:space="preserve"> e a forma jurídica</w:t>
            </w:r>
          </w:p>
        </w:tc>
      </w:tr>
      <w:tr w:rsidR="00A064F5" w:rsidRPr="00314C4C" w:rsidTr="002B6E7C">
        <w:trPr>
          <w:trHeight w:val="286"/>
        </w:trPr>
        <w:tc>
          <w:tcPr>
            <w:tcW w:w="1438" w:type="dxa"/>
            <w:vMerge/>
          </w:tcPr>
          <w:p w:rsidR="00A064F5" w:rsidRPr="002B6E7C" w:rsidRDefault="00A064F5" w:rsidP="008B50D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Pr="00314C4C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EXPERIÊNCIAS HISTÓRICAS NO BRASIL ACERCA DA RELAÇÃO ENTRE DIREITO E AEMANCIPAÇÃO SOCIAL </w:t>
            </w:r>
            <w:r w:rsidRPr="00314C4C">
              <w:rPr>
                <w:sz w:val="24"/>
                <w:szCs w:val="24"/>
              </w:rPr>
              <w:t>– O “Direito achado na rua” e o “Direito alternativo”</w:t>
            </w:r>
          </w:p>
        </w:tc>
      </w:tr>
      <w:tr w:rsidR="00A064F5" w:rsidRPr="00314C4C" w:rsidTr="002B6E7C">
        <w:trPr>
          <w:trHeight w:val="286"/>
        </w:trPr>
        <w:tc>
          <w:tcPr>
            <w:tcW w:w="1438" w:type="dxa"/>
            <w:vMerge/>
          </w:tcPr>
          <w:p w:rsidR="00A064F5" w:rsidRPr="002B6E7C" w:rsidRDefault="00A064F5" w:rsidP="008B50D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sz w:val="24"/>
                <w:szCs w:val="24"/>
              </w:rPr>
              <w:t xml:space="preserve">EXPERIÊNCIAS HISTÓRICAS NO BRASIL ACERCA DA RELAÇÃO ENTRE DIREITO E AEMANCIPAÇÃO SOCIAL </w:t>
            </w:r>
            <w:r w:rsidRPr="00314C4C">
              <w:rPr>
                <w:sz w:val="24"/>
                <w:szCs w:val="24"/>
              </w:rPr>
              <w:t>– O “Direito Insurgente”</w:t>
            </w:r>
          </w:p>
        </w:tc>
      </w:tr>
      <w:tr w:rsidR="00A064F5" w:rsidRPr="00314C4C" w:rsidTr="002B6E7C">
        <w:trPr>
          <w:trHeight w:val="286"/>
        </w:trPr>
        <w:tc>
          <w:tcPr>
            <w:tcW w:w="1438" w:type="dxa"/>
            <w:vMerge/>
          </w:tcPr>
          <w:p w:rsidR="00A064F5" w:rsidRPr="002B6E7C" w:rsidRDefault="00A064F5" w:rsidP="008B50D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b/>
                <w:color w:val="FF0000"/>
                <w:sz w:val="24"/>
                <w:szCs w:val="24"/>
              </w:rPr>
              <w:t xml:space="preserve">AVALIAÇÃO </w:t>
            </w:r>
            <w:proofErr w:type="gramStart"/>
            <w:r w:rsidRPr="00314C4C"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</w:tr>
      <w:tr w:rsidR="00A064F5" w:rsidRPr="00314C4C" w:rsidTr="002B6E7C">
        <w:trPr>
          <w:trHeight w:val="286"/>
        </w:trPr>
        <w:tc>
          <w:tcPr>
            <w:tcW w:w="1438" w:type="dxa"/>
            <w:vMerge/>
          </w:tcPr>
          <w:p w:rsidR="00A064F5" w:rsidRPr="002B6E7C" w:rsidRDefault="00A064F5" w:rsidP="008B50DC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064F5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Devolução da Avaliação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A064F5" w:rsidRPr="00314C4C" w:rsidTr="002B6E7C">
        <w:trPr>
          <w:trHeight w:val="262"/>
        </w:trPr>
        <w:tc>
          <w:tcPr>
            <w:tcW w:w="1438" w:type="dxa"/>
          </w:tcPr>
          <w:p w:rsidR="00A064F5" w:rsidRPr="002B6E7C" w:rsidRDefault="00A0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</w:tc>
        <w:tc>
          <w:tcPr>
            <w:tcW w:w="701" w:type="dxa"/>
          </w:tcPr>
          <w:p w:rsidR="00A064F5" w:rsidRDefault="00A064F5" w:rsidP="00D22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900" w:type="dxa"/>
          </w:tcPr>
          <w:p w:rsidR="00A064F5" w:rsidRPr="00314C4C" w:rsidRDefault="00A064F5" w:rsidP="00D224E5">
            <w:pPr>
              <w:rPr>
                <w:sz w:val="24"/>
                <w:szCs w:val="24"/>
              </w:rPr>
            </w:pPr>
            <w:r w:rsidRPr="00314C4C">
              <w:rPr>
                <w:sz w:val="24"/>
                <w:szCs w:val="24"/>
              </w:rPr>
              <w:t>Exame especial</w:t>
            </w:r>
          </w:p>
        </w:tc>
      </w:tr>
    </w:tbl>
    <w:p w:rsidR="00314C4C" w:rsidRPr="00314C4C" w:rsidRDefault="00314C4C" w:rsidP="00ED24F3">
      <w:pPr>
        <w:rPr>
          <w:sz w:val="24"/>
          <w:szCs w:val="24"/>
        </w:rPr>
      </w:pPr>
    </w:p>
    <w:sectPr w:rsidR="00314C4C" w:rsidRPr="00314C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A9" w:rsidRDefault="00757AA9" w:rsidP="002158E5">
      <w:pPr>
        <w:spacing w:after="0" w:line="240" w:lineRule="auto"/>
      </w:pPr>
      <w:r>
        <w:separator/>
      </w:r>
    </w:p>
  </w:endnote>
  <w:endnote w:type="continuationSeparator" w:id="0">
    <w:p w:rsidR="00757AA9" w:rsidRDefault="00757AA9" w:rsidP="0021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A9" w:rsidRDefault="00757AA9" w:rsidP="002158E5">
      <w:pPr>
        <w:spacing w:after="0" w:line="240" w:lineRule="auto"/>
      </w:pPr>
      <w:r>
        <w:separator/>
      </w:r>
    </w:p>
  </w:footnote>
  <w:footnote w:type="continuationSeparator" w:id="0">
    <w:p w:rsidR="00757AA9" w:rsidRDefault="00757AA9" w:rsidP="002158E5">
      <w:pPr>
        <w:spacing w:after="0" w:line="240" w:lineRule="auto"/>
      </w:pPr>
      <w:r>
        <w:continuationSeparator/>
      </w:r>
    </w:p>
  </w:footnote>
  <w:footnote w:id="1">
    <w:p w:rsidR="005D71F2" w:rsidRPr="005D71F2" w:rsidRDefault="005D71F2" w:rsidP="00427E72">
      <w:pPr>
        <w:pStyle w:val="Textodenotaderodap"/>
        <w:jc w:val="both"/>
        <w:rPr>
          <w:sz w:val="18"/>
          <w:szCs w:val="18"/>
        </w:rPr>
      </w:pPr>
      <w:r w:rsidRPr="005D71F2">
        <w:rPr>
          <w:rStyle w:val="Refdenotaderodap"/>
          <w:sz w:val="18"/>
          <w:szCs w:val="18"/>
        </w:rPr>
        <w:footnoteRef/>
      </w:r>
      <w:r w:rsidRPr="005D71F2">
        <w:rPr>
          <w:sz w:val="18"/>
          <w:szCs w:val="18"/>
        </w:rPr>
        <w:t xml:space="preserve"> Professora Adjunta do Departamento de Direito da Universidade Federal de Ouro Preto – DEDIR e coordenadora do Grupo de Estudos e Pesquisas Socioambientais – GEPSA. Mestre em Ciências Sociais e Doutora em Direito Público pela Pontifícia Universidade Católica de Minas Gerais. E-mail: </w:t>
      </w:r>
      <w:hyperlink r:id="rId1" w:history="1">
        <w:r w:rsidRPr="005D71F2">
          <w:rPr>
            <w:rStyle w:val="Hyperlink"/>
            <w:sz w:val="18"/>
            <w:szCs w:val="18"/>
          </w:rPr>
          <w:t>tati.rib@hotmail.com</w:t>
        </w:r>
      </w:hyperlink>
      <w:r w:rsidRPr="005D71F2">
        <w:rPr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8"/>
      <w:gridCol w:w="7852"/>
    </w:tblGrid>
    <w:tr w:rsidR="007B20B8" w:rsidTr="005B6C5B">
      <w:tc>
        <w:tcPr>
          <w:tcW w:w="868" w:type="dxa"/>
          <w:shd w:val="clear" w:color="auto" w:fill="auto"/>
        </w:tcPr>
        <w:p w:rsidR="007B20B8" w:rsidRDefault="007B20B8" w:rsidP="005B6C5B">
          <w:pPr>
            <w:pStyle w:val="Cabealho"/>
          </w:pPr>
        </w:p>
      </w:tc>
      <w:tc>
        <w:tcPr>
          <w:tcW w:w="7852" w:type="dxa"/>
          <w:shd w:val="clear" w:color="auto" w:fill="auto"/>
        </w:tcPr>
        <w:p w:rsidR="007B20B8" w:rsidRPr="008B397F" w:rsidRDefault="007B20B8" w:rsidP="005B6C5B">
          <w:pPr>
            <w:pStyle w:val="Cabealho"/>
            <w:jc w:val="center"/>
            <w:rPr>
              <w:sz w:val="20"/>
            </w:rPr>
          </w:pPr>
        </w:p>
      </w:tc>
    </w:tr>
  </w:tbl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0" wp14:anchorId="7EAC341F" wp14:editId="2F5890F5">
          <wp:simplePos x="0" y="0"/>
          <wp:positionH relativeFrom="rightMargin">
            <wp:align>left</wp:align>
          </wp:positionH>
          <wp:positionV relativeFrom="paragraph">
            <wp:posOffset>6985</wp:posOffset>
          </wp:positionV>
          <wp:extent cx="386080" cy="722630"/>
          <wp:effectExtent l="0" t="0" r="0" b="1270"/>
          <wp:wrapTight wrapText="bothSides">
            <wp:wrapPolygon edited="0">
              <wp:start x="0" y="0"/>
              <wp:lineTo x="0" y="21069"/>
              <wp:lineTo x="20250" y="21069"/>
              <wp:lineTo x="202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45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0B8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BDDF0B" wp14:editId="5622933E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Imagem 1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mallCaps/>
        <w:sz w:val="24"/>
        <w:szCs w:val="24"/>
      </w:rPr>
      <w:t>MINISTÉRIO DA EDUCAÇÃO</w:t>
    </w:r>
  </w:p>
  <w:p w:rsid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>
      <w:rPr>
        <w:rFonts w:asciiTheme="majorHAnsi" w:hAnsiTheme="majorHAnsi" w:cs="Arial"/>
        <w:b/>
        <w:smallCaps/>
        <w:sz w:val="24"/>
        <w:szCs w:val="24"/>
      </w:rPr>
      <w:t>UNIVERSIDADE FEDERAL DE OURO PRETO – UFOP</w:t>
    </w:r>
  </w:p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 w:cs="Arial"/>
        <w:b/>
        <w:smallCaps/>
        <w:sz w:val="24"/>
        <w:szCs w:val="24"/>
      </w:rPr>
      <w:t>ESCOLA DE DIREITO, TURISMO E MUSEOLOGIA</w:t>
    </w:r>
    <w:proofErr w:type="gramStart"/>
    <w:r w:rsidRPr="007B20B8">
      <w:rPr>
        <w:rFonts w:asciiTheme="majorHAnsi" w:hAnsiTheme="majorHAnsi" w:cs="Arial"/>
        <w:b/>
        <w:smallCaps/>
        <w:sz w:val="24"/>
        <w:szCs w:val="24"/>
      </w:rPr>
      <w:t xml:space="preserve">  </w:t>
    </w:r>
    <w:proofErr w:type="gramEnd"/>
    <w:r w:rsidRPr="007B20B8">
      <w:rPr>
        <w:rFonts w:asciiTheme="majorHAnsi" w:hAnsiTheme="majorHAnsi" w:cs="Arial"/>
        <w:b/>
        <w:smallCaps/>
        <w:sz w:val="24"/>
        <w:szCs w:val="24"/>
      </w:rPr>
      <w:t>– EDTM</w:t>
    </w:r>
  </w:p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 w:cs="Arial"/>
        <w:b/>
        <w:smallCaps/>
        <w:sz w:val="24"/>
        <w:szCs w:val="24"/>
      </w:rPr>
      <w:t xml:space="preserve">DEPARTAMENTO DE DIREITO – DEDIR </w:t>
    </w:r>
  </w:p>
  <w:p w:rsidR="007B20B8" w:rsidRDefault="00A064F5" w:rsidP="007B20B8">
    <w:pPr>
      <w:pStyle w:val="Cabealho"/>
      <w:ind w:right="49"/>
    </w:pPr>
    <w:r>
      <w:pict>
        <v:rect id="_x0000_i1025" style="width:425.2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AFD"/>
    <w:multiLevelType w:val="hybridMultilevel"/>
    <w:tmpl w:val="8048A7EE"/>
    <w:lvl w:ilvl="0" w:tplc="6B2CE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9"/>
    <w:rsid w:val="00016A60"/>
    <w:rsid w:val="000B55A7"/>
    <w:rsid w:val="00106D24"/>
    <w:rsid w:val="00122358"/>
    <w:rsid w:val="001D0AF7"/>
    <w:rsid w:val="00212BF4"/>
    <w:rsid w:val="002158E5"/>
    <w:rsid w:val="002B6E7C"/>
    <w:rsid w:val="002D0C6D"/>
    <w:rsid w:val="00314C4C"/>
    <w:rsid w:val="00427E72"/>
    <w:rsid w:val="00457222"/>
    <w:rsid w:val="004A5A13"/>
    <w:rsid w:val="0055224C"/>
    <w:rsid w:val="00563176"/>
    <w:rsid w:val="00580999"/>
    <w:rsid w:val="005C1E85"/>
    <w:rsid w:val="005D71F2"/>
    <w:rsid w:val="00611F35"/>
    <w:rsid w:val="0063556D"/>
    <w:rsid w:val="00757AA9"/>
    <w:rsid w:val="007B20B8"/>
    <w:rsid w:val="007E1F02"/>
    <w:rsid w:val="00800073"/>
    <w:rsid w:val="00877316"/>
    <w:rsid w:val="008932FD"/>
    <w:rsid w:val="009B3FA2"/>
    <w:rsid w:val="00A012F0"/>
    <w:rsid w:val="00A064F5"/>
    <w:rsid w:val="00A2686B"/>
    <w:rsid w:val="00BD4E69"/>
    <w:rsid w:val="00C21BD2"/>
    <w:rsid w:val="00CF091F"/>
    <w:rsid w:val="00D046C7"/>
    <w:rsid w:val="00D9462B"/>
    <w:rsid w:val="00ED24F3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8E5"/>
  </w:style>
  <w:style w:type="paragraph" w:styleId="Rodap">
    <w:name w:val="footer"/>
    <w:basedOn w:val="Normal"/>
    <w:link w:val="Rodap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8E5"/>
  </w:style>
  <w:style w:type="paragraph" w:styleId="PargrafodaLista">
    <w:name w:val="List Paragraph"/>
    <w:basedOn w:val="Normal"/>
    <w:uiPriority w:val="34"/>
    <w:qFormat/>
    <w:rsid w:val="00ED24F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1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1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1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8E5"/>
  </w:style>
  <w:style w:type="paragraph" w:styleId="Rodap">
    <w:name w:val="footer"/>
    <w:basedOn w:val="Normal"/>
    <w:link w:val="Rodap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8E5"/>
  </w:style>
  <w:style w:type="paragraph" w:styleId="PargrafodaLista">
    <w:name w:val="List Paragraph"/>
    <w:basedOn w:val="Normal"/>
    <w:uiPriority w:val="34"/>
    <w:qFormat/>
    <w:rsid w:val="00ED24F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1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1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1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ti.rib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A919-64C7-4B53-B838-022F1059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op-118480</cp:lastModifiedBy>
  <cp:revision>3</cp:revision>
  <cp:lastPrinted>2016-09-15T15:01:00Z</cp:lastPrinted>
  <dcterms:created xsi:type="dcterms:W3CDTF">2017-02-02T19:41:00Z</dcterms:created>
  <dcterms:modified xsi:type="dcterms:W3CDTF">2017-02-02T19:50:00Z</dcterms:modified>
</cp:coreProperties>
</file>