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82B" w:rsidRDefault="00DB68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ENSINO</w:t>
      </w:r>
    </w:p>
    <w:p w:rsidR="00DB682B" w:rsidRDefault="00602F8D">
      <w:pPr>
        <w:jc w:val="center"/>
        <w:rPr>
          <w:rFonts w:ascii="Arial" w:hAnsi="Arial" w:cs="Arial"/>
          <w:b/>
        </w:rPr>
      </w:pPr>
      <w:r w:rsidRPr="00BB1170">
        <w:rPr>
          <w:rFonts w:ascii="Arial" w:hAnsi="Arial" w:cs="Arial"/>
          <w:b/>
        </w:rPr>
        <w:t>ENP</w:t>
      </w:r>
      <w:r w:rsidR="007032EB">
        <w:rPr>
          <w:rFonts w:ascii="Arial" w:hAnsi="Arial" w:cs="Arial"/>
          <w:b/>
        </w:rPr>
        <w:t>014</w:t>
      </w:r>
      <w:r>
        <w:rPr>
          <w:rFonts w:ascii="Arial" w:hAnsi="Arial" w:cs="Arial"/>
          <w:b/>
        </w:rPr>
        <w:t xml:space="preserve"> </w:t>
      </w:r>
      <w:r w:rsidR="00DB682B">
        <w:rPr>
          <w:rFonts w:ascii="Arial" w:hAnsi="Arial" w:cs="Arial"/>
          <w:b/>
        </w:rPr>
        <w:t xml:space="preserve">– </w:t>
      </w:r>
      <w:r w:rsidR="00B034BA">
        <w:rPr>
          <w:rFonts w:ascii="Arial" w:hAnsi="Arial" w:cs="Arial"/>
          <w:b/>
        </w:rPr>
        <w:t>Organização do Trabalho</w:t>
      </w:r>
    </w:p>
    <w:p w:rsidR="00DB682B" w:rsidRDefault="00DB682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5692"/>
        <w:gridCol w:w="900"/>
        <w:gridCol w:w="3213"/>
      </w:tblGrid>
      <w:tr w:rsidR="00DB682B"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Disciplina</w:t>
            </w:r>
          </w:p>
          <w:p w:rsidR="00DB682B" w:rsidRDefault="00BB1170" w:rsidP="007032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170">
              <w:rPr>
                <w:rFonts w:ascii="Arial" w:hAnsi="Arial" w:cs="Arial"/>
                <w:b/>
                <w:sz w:val="22"/>
                <w:szCs w:val="22"/>
              </w:rPr>
              <w:t xml:space="preserve">ENP </w:t>
            </w:r>
            <w:r w:rsidR="007032EB">
              <w:rPr>
                <w:rFonts w:ascii="Arial" w:hAnsi="Arial" w:cs="Arial"/>
                <w:b/>
                <w:sz w:val="22"/>
                <w:szCs w:val="22"/>
              </w:rPr>
              <w:t>014 Organização do Trabalho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Turma</w:t>
            </w:r>
          </w:p>
          <w:p w:rsidR="00DB682B" w:rsidRDefault="00BB11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</w:tr>
      <w:tr w:rsidR="00DB682B">
        <w:trPr>
          <w:trHeight w:val="530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Professor</w:t>
            </w:r>
          </w:p>
          <w:p w:rsidR="00DB682B" w:rsidRDefault="00BB1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Wagner Ragi Curi Filho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Default="00DB682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Departamento/Unidade</w:t>
            </w:r>
          </w:p>
          <w:p w:rsidR="00DB682B" w:rsidRDefault="00DB68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A037EB">
              <w:rPr>
                <w:rFonts w:ascii="Arial" w:hAnsi="Arial" w:cs="Arial"/>
                <w:b/>
                <w:sz w:val="22"/>
                <w:szCs w:val="22"/>
              </w:rPr>
              <w:t>ENP</w:t>
            </w:r>
            <w:r>
              <w:rPr>
                <w:rFonts w:ascii="Arial" w:hAnsi="Arial" w:cs="Arial"/>
                <w:b/>
                <w:sz w:val="22"/>
                <w:szCs w:val="22"/>
              </w:rPr>
              <w:t>/ICEA</w:t>
            </w:r>
          </w:p>
          <w:p w:rsidR="00DB682B" w:rsidRDefault="00DB6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682B" w:rsidTr="00425047">
        <w:trPr>
          <w:trHeight w:val="184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82B" w:rsidRPr="00A92ADF" w:rsidRDefault="00425047" w:rsidP="00425047">
            <w:pPr>
              <w:snapToGrid w:val="0"/>
              <w:ind w:left="720"/>
              <w:jc w:val="center"/>
              <w:rPr>
                <w:rFonts w:ascii="Arial" w:hAnsi="Arial" w:cs="Arial"/>
                <w:sz w:val="20"/>
              </w:rPr>
            </w:pPr>
            <w:r w:rsidRPr="00A92ADF">
              <w:rPr>
                <w:rFonts w:ascii="Arial" w:hAnsi="Arial" w:cs="Arial"/>
                <w:b/>
                <w:bCs/>
                <w:sz w:val="20"/>
              </w:rPr>
              <w:t>Critérios de Avaliação</w:t>
            </w:r>
          </w:p>
        </w:tc>
      </w:tr>
      <w:tr w:rsidR="00425047" w:rsidTr="00425047">
        <w:trPr>
          <w:trHeight w:val="138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E75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Serão 3 avaliações individuais sem consulta no valor de 25,0 pontos cada uma e mais um trabalho em grupo no valor de 25,0 pontos.</w:t>
            </w:r>
          </w:p>
          <w:p w:rsidR="00A47E75" w:rsidRPr="00BB1170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B1170">
              <w:rPr>
                <w:rFonts w:ascii="Arial" w:hAnsi="Arial" w:cs="Arial"/>
                <w:sz w:val="20"/>
              </w:rPr>
              <w:t>Avaliação 1: Conteúdo até a aula</w:t>
            </w:r>
            <w:r w:rsidR="001C606C">
              <w:rPr>
                <w:rFonts w:ascii="Arial" w:hAnsi="Arial" w:cs="Arial"/>
                <w:sz w:val="20"/>
              </w:rPr>
              <w:t xml:space="preserve"> 11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  <w:p w:rsidR="00A47E75" w:rsidRPr="00BB1170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B1170">
              <w:rPr>
                <w:rFonts w:ascii="Arial" w:hAnsi="Arial" w:cs="Arial"/>
                <w:sz w:val="20"/>
              </w:rPr>
              <w:t xml:space="preserve">Avaliação 2: Conteúdo da aula </w:t>
            </w:r>
            <w:r w:rsidR="007032EB">
              <w:rPr>
                <w:rFonts w:ascii="Arial" w:hAnsi="Arial" w:cs="Arial"/>
                <w:sz w:val="20"/>
              </w:rPr>
              <w:t>1</w:t>
            </w:r>
            <w:r w:rsidR="001C606C">
              <w:rPr>
                <w:rFonts w:ascii="Arial" w:hAnsi="Arial" w:cs="Arial"/>
                <w:sz w:val="20"/>
              </w:rPr>
              <w:t>3</w:t>
            </w:r>
            <w:r w:rsidRPr="00BB1170">
              <w:rPr>
                <w:rFonts w:ascii="Arial" w:hAnsi="Arial" w:cs="Arial"/>
                <w:sz w:val="20"/>
              </w:rPr>
              <w:t xml:space="preserve"> a </w:t>
            </w:r>
            <w:r w:rsidR="001C606C">
              <w:rPr>
                <w:rFonts w:ascii="Arial" w:hAnsi="Arial" w:cs="Arial"/>
                <w:sz w:val="20"/>
              </w:rPr>
              <w:t>22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  <w:p w:rsidR="00A47E75" w:rsidRPr="00BB1170" w:rsidRDefault="00A47E75" w:rsidP="00A47E7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</w:rPr>
            </w:pPr>
            <w:r w:rsidRPr="00BB1170">
              <w:rPr>
                <w:rFonts w:ascii="Arial" w:hAnsi="Arial" w:cs="Arial"/>
                <w:sz w:val="20"/>
              </w:rPr>
              <w:t xml:space="preserve">Avaliação 3: Conteúdo da aula </w:t>
            </w:r>
            <w:r>
              <w:rPr>
                <w:rFonts w:ascii="Arial" w:hAnsi="Arial" w:cs="Arial"/>
                <w:sz w:val="20"/>
              </w:rPr>
              <w:t>2</w:t>
            </w:r>
            <w:r w:rsidR="001C606C">
              <w:rPr>
                <w:rFonts w:ascii="Arial" w:hAnsi="Arial" w:cs="Arial"/>
                <w:sz w:val="20"/>
              </w:rPr>
              <w:t>4</w:t>
            </w:r>
            <w:r w:rsidRPr="00BB1170">
              <w:rPr>
                <w:rFonts w:ascii="Arial" w:hAnsi="Arial" w:cs="Arial"/>
                <w:sz w:val="20"/>
              </w:rPr>
              <w:t xml:space="preserve"> a </w:t>
            </w:r>
            <w:r>
              <w:rPr>
                <w:rFonts w:ascii="Arial" w:hAnsi="Arial" w:cs="Arial"/>
                <w:sz w:val="20"/>
              </w:rPr>
              <w:t>3</w:t>
            </w:r>
            <w:r w:rsidR="007032EB">
              <w:rPr>
                <w:rFonts w:ascii="Arial" w:hAnsi="Arial" w:cs="Arial"/>
                <w:sz w:val="20"/>
              </w:rPr>
              <w:t>1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  <w:p w:rsidR="003D603C" w:rsidRPr="00A92ADF" w:rsidRDefault="00A47E75" w:rsidP="00A47E7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Trabalho a ser apresentado em sala e organizado uma parte escrita para entrega</w:t>
            </w:r>
            <w:r w:rsidRPr="00BB1170">
              <w:rPr>
                <w:rFonts w:ascii="Arial" w:hAnsi="Arial" w:cs="Arial"/>
                <w:sz w:val="20"/>
              </w:rPr>
              <w:t>.</w:t>
            </w:r>
          </w:p>
        </w:tc>
      </w:tr>
      <w:tr w:rsidR="00DB682B">
        <w:trPr>
          <w:trHeight w:val="325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82B" w:rsidRPr="00A92ADF" w:rsidRDefault="00DB682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92ADF">
              <w:rPr>
                <w:rFonts w:ascii="Arial" w:hAnsi="Arial" w:cs="Arial"/>
                <w:b/>
                <w:bCs/>
                <w:sz w:val="20"/>
              </w:rPr>
              <w:t>Horário de Atendimento</w:t>
            </w:r>
            <w:r w:rsidRPr="00A92A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B682B">
        <w:trPr>
          <w:trHeight w:val="705"/>
        </w:trPr>
        <w:tc>
          <w:tcPr>
            <w:tcW w:w="9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82A" w:rsidRDefault="0044082A" w:rsidP="0044082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</w:rPr>
            </w:pPr>
            <w:r w:rsidRPr="00A92ADF">
              <w:rPr>
                <w:rFonts w:ascii="Arial" w:hAnsi="Arial" w:cs="Arial"/>
                <w:sz w:val="20"/>
              </w:rPr>
              <w:t>O horário de atendimento aos alunos de</w:t>
            </w:r>
            <w:r>
              <w:rPr>
                <w:rFonts w:ascii="Arial" w:hAnsi="Arial" w:cs="Arial"/>
                <w:sz w:val="20"/>
              </w:rPr>
              <w:t xml:space="preserve"> ENP 014</w:t>
            </w:r>
            <w:r w:rsidRPr="00A92A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serão na segunda de </w:t>
            </w:r>
            <w:proofErr w:type="gramStart"/>
            <w:r w:rsidR="00F207CD">
              <w:rPr>
                <w:rFonts w:ascii="Arial" w:hAnsi="Arial" w:cs="Arial"/>
                <w:sz w:val="20"/>
              </w:rPr>
              <w:t>16</w:t>
            </w:r>
            <w:r w:rsidR="00604E13">
              <w:rPr>
                <w:rFonts w:ascii="Arial" w:hAnsi="Arial" w:cs="Arial"/>
                <w:sz w:val="20"/>
              </w:rPr>
              <w:t>:00</w:t>
            </w:r>
            <w:r w:rsidR="00F207CD">
              <w:rPr>
                <w:rFonts w:ascii="Arial" w:hAnsi="Arial" w:cs="Arial"/>
                <w:sz w:val="20"/>
              </w:rPr>
              <w:t xml:space="preserve">  às</w:t>
            </w:r>
            <w:proofErr w:type="gramEnd"/>
            <w:r w:rsidR="00F207CD">
              <w:rPr>
                <w:rFonts w:ascii="Arial" w:hAnsi="Arial" w:cs="Arial"/>
                <w:sz w:val="20"/>
              </w:rPr>
              <w:t xml:space="preserve"> 18:0</w:t>
            </w:r>
            <w:r>
              <w:rPr>
                <w:rFonts w:ascii="Arial" w:hAnsi="Arial" w:cs="Arial"/>
                <w:sz w:val="20"/>
              </w:rPr>
              <w:t xml:space="preserve">0h com e </w:t>
            </w:r>
            <w:r w:rsidR="00604E13">
              <w:rPr>
                <w:rFonts w:ascii="Arial" w:hAnsi="Arial" w:cs="Arial"/>
                <w:sz w:val="20"/>
              </w:rPr>
              <w:t>terça</w:t>
            </w:r>
            <w:r>
              <w:rPr>
                <w:rFonts w:ascii="Arial" w:hAnsi="Arial" w:cs="Arial"/>
                <w:sz w:val="20"/>
              </w:rPr>
              <w:t xml:space="preserve"> de </w:t>
            </w:r>
            <w:r w:rsidR="00F207CD">
              <w:rPr>
                <w:rFonts w:ascii="Arial" w:hAnsi="Arial" w:cs="Arial"/>
                <w:sz w:val="20"/>
              </w:rPr>
              <w:t>19</w:t>
            </w:r>
            <w:r w:rsidR="00604E13">
              <w:rPr>
                <w:rFonts w:ascii="Arial" w:hAnsi="Arial" w:cs="Arial"/>
                <w:sz w:val="20"/>
              </w:rPr>
              <w:t>:00</w:t>
            </w:r>
            <w:r>
              <w:rPr>
                <w:rFonts w:ascii="Arial" w:hAnsi="Arial" w:cs="Arial"/>
                <w:sz w:val="20"/>
              </w:rPr>
              <w:t xml:space="preserve"> às </w:t>
            </w:r>
            <w:r w:rsidR="00F207CD">
              <w:rPr>
                <w:rFonts w:ascii="Arial" w:hAnsi="Arial" w:cs="Arial"/>
                <w:sz w:val="20"/>
              </w:rPr>
              <w:t>21:0</w:t>
            </w:r>
            <w:r w:rsidR="00604E1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DB682B" w:rsidRPr="003035B7" w:rsidRDefault="00110BBF" w:rsidP="00EA00B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Outros horários podem ser agendados previamente.</w:t>
            </w:r>
          </w:p>
          <w:p w:rsidR="003035B7" w:rsidRPr="003035B7" w:rsidRDefault="0009308C" w:rsidP="00EA00B2">
            <w:pPr>
              <w:numPr>
                <w:ilvl w:val="0"/>
                <w:numId w:val="7"/>
              </w:numPr>
              <w:snapToGrid w:val="0"/>
              <w:rPr>
                <w:rStyle w:val="apple-converted-space"/>
                <w:rFonts w:ascii="Arial" w:hAnsi="Arial" w:cs="Arial"/>
                <w:sz w:val="20"/>
              </w:rPr>
            </w:pPr>
            <w:hyperlink r:id="rId8" w:tgtFrame="_blank" w:history="1">
              <w:r w:rsidR="003035B7" w:rsidRPr="003035B7">
                <w:rPr>
                  <w:rStyle w:val="Hyperlink"/>
                  <w:rFonts w:ascii="Arial" w:hAnsi="Arial" w:cs="Arial"/>
                  <w:bCs/>
                  <w:color w:val="000000"/>
                  <w:sz w:val="20"/>
                </w:rPr>
                <w:t>www.icea.ufop.br/professores/wagner_ragi_curi_filho</w:t>
              </w:r>
            </w:hyperlink>
            <w:r w:rsidR="003035B7" w:rsidRPr="003035B7">
              <w:rPr>
                <w:rStyle w:val="apple-converted-space"/>
                <w:rFonts w:ascii="Arial" w:hAnsi="Arial" w:cs="Arial"/>
                <w:color w:val="000000"/>
                <w:sz w:val="20"/>
              </w:rPr>
              <w:t> </w:t>
            </w:r>
          </w:p>
          <w:p w:rsidR="003035B7" w:rsidRPr="003035B7" w:rsidRDefault="0009308C" w:rsidP="00EA00B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47E75" w:rsidRPr="002757F0">
                <w:rPr>
                  <w:rStyle w:val="Hyperlink"/>
                  <w:rFonts w:ascii="Arial" w:hAnsi="Arial" w:cs="Arial"/>
                  <w:sz w:val="20"/>
                </w:rPr>
                <w:t>WAGNER@DEENP.UFOP.BR</w:t>
              </w:r>
            </w:hyperlink>
          </w:p>
        </w:tc>
      </w:tr>
    </w:tbl>
    <w:p w:rsidR="007D7A42" w:rsidRDefault="007D7A42">
      <w:pPr>
        <w:rPr>
          <w:szCs w:val="24"/>
        </w:rPr>
      </w:pPr>
    </w:p>
    <w:p w:rsidR="00A92ADF" w:rsidRDefault="00A92ADF">
      <w:pPr>
        <w:rPr>
          <w:szCs w:val="24"/>
        </w:rPr>
        <w:sectPr w:rsidR="00A92ADF">
          <w:headerReference w:type="default" r:id="rId10"/>
          <w:footerReference w:type="default" r:id="rId11"/>
          <w:pgSz w:w="12240" w:h="15840"/>
          <w:pgMar w:top="1701" w:right="1134" w:bottom="1701" w:left="992" w:header="425" w:footer="0" w:gutter="0"/>
          <w:cols w:space="720"/>
          <w:docGrid w:linePitch="360"/>
        </w:sectPr>
      </w:pPr>
    </w:p>
    <w:p w:rsidR="00DB682B" w:rsidRDefault="00DB682B">
      <w:pPr>
        <w:jc w:val="center"/>
        <w:rPr>
          <w:b/>
          <w:bCs/>
          <w:spacing w:val="-5"/>
          <w:sz w:val="20"/>
          <w:u w:val="single"/>
        </w:rPr>
      </w:pPr>
      <w:r>
        <w:rPr>
          <w:b/>
          <w:bCs/>
          <w:spacing w:val="-5"/>
          <w:sz w:val="20"/>
          <w:u w:val="single"/>
        </w:rPr>
        <w:lastRenderedPageBreak/>
        <w:t>Planejamento das Aulas (</w:t>
      </w:r>
      <w:r w:rsidR="005C6C1C">
        <w:rPr>
          <w:b/>
          <w:bCs/>
          <w:spacing w:val="-5"/>
          <w:sz w:val="20"/>
          <w:u w:val="single"/>
        </w:rPr>
        <w:t>sujeito a mudanças</w:t>
      </w:r>
      <w:r>
        <w:rPr>
          <w:b/>
          <w:bCs/>
          <w:spacing w:val="-5"/>
          <w:sz w:val="20"/>
          <w:u w:val="single"/>
        </w:rPr>
        <w:t xml:space="preserve"> no decorrer do semestre)</w:t>
      </w:r>
    </w:p>
    <w:p w:rsidR="001C33B1" w:rsidRDefault="001C33B1">
      <w:pPr>
        <w:rPr>
          <w:b/>
          <w:bCs/>
          <w:spacing w:val="-5"/>
          <w:sz w:val="16"/>
          <w:szCs w:val="16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571"/>
        <w:gridCol w:w="8647"/>
      </w:tblGrid>
      <w:tr w:rsidR="00D81CBC" w:rsidTr="00FC6941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 w:rsidRPr="001C33B1">
              <w:rPr>
                <w:b/>
                <w:bCs/>
                <w:sz w:val="20"/>
                <w:szCs w:val="12"/>
              </w:rPr>
              <w:t>Aula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>
              <w:rPr>
                <w:b/>
                <w:bCs/>
                <w:sz w:val="20"/>
                <w:szCs w:val="12"/>
              </w:rPr>
              <w:t>Data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CBC" w:rsidRPr="001C33B1" w:rsidRDefault="00D81CBC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12"/>
              </w:rPr>
            </w:pPr>
            <w:r w:rsidRPr="001C33B1">
              <w:rPr>
                <w:b/>
                <w:bCs/>
                <w:sz w:val="20"/>
                <w:szCs w:val="12"/>
              </w:rPr>
              <w:t>Conteúdo Previsto</w:t>
            </w:r>
          </w:p>
        </w:tc>
      </w:tr>
      <w:tr w:rsidR="00F207CD" w:rsidTr="00F207CD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22-02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Apresentação da disciplina -  Crise nas Relações de Trabalho – Texto de mesmo título do SINGER, P.</w:t>
            </w:r>
          </w:p>
        </w:tc>
      </w:tr>
      <w:tr w:rsidR="00F207CD" w:rsidTr="00F207CD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23-02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664C">
              <w:rPr>
                <w:rFonts w:ascii="Arial" w:hAnsi="Arial" w:cs="Arial"/>
                <w:sz w:val="16"/>
                <w:szCs w:val="16"/>
              </w:rPr>
              <w:t>Projeto de Organização do trabalho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SLACK, N. Et al. Cáp.9.</w:t>
            </w:r>
          </w:p>
        </w:tc>
      </w:tr>
      <w:tr w:rsidR="00F207CD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524D9C" w:rsidRDefault="00F207CD" w:rsidP="00F207CD">
            <w:pPr>
              <w:pStyle w:val="TableContents"/>
              <w:tabs>
                <w:tab w:val="left" w:pos="479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sz w:val="16"/>
                <w:szCs w:val="16"/>
              </w:rPr>
              <w:t>Taylorismo/fordismo</w:t>
            </w:r>
            <w:r>
              <w:rPr>
                <w:rFonts w:ascii="Arial" w:hAnsi="Arial" w:cs="Arial"/>
                <w:sz w:val="16"/>
                <w:szCs w:val="16"/>
              </w:rPr>
              <w:t xml:space="preserve"> -  </w:t>
            </w:r>
            <w:r w:rsidRPr="00067D89">
              <w:rPr>
                <w:rFonts w:ascii="Arial" w:hAnsi="Arial" w:cs="Arial"/>
                <w:i/>
                <w:iCs/>
                <w:sz w:val="16"/>
                <w:szCs w:val="16"/>
              </w:rPr>
              <w:t>Novo paradigma produtivo e implicações para o processo e a organização do trabalho</w:t>
            </w:r>
          </w:p>
        </w:tc>
      </w:tr>
      <w:tr w:rsidR="00F207CD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sz w:val="16"/>
                <w:szCs w:val="16"/>
              </w:rPr>
              <w:t>Taylorismo/fordismo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Parte do Capítulo 6. Economia Política do Poder. </w:t>
            </w:r>
          </w:p>
        </w:tc>
      </w:tr>
      <w:tr w:rsidR="00F207CD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haverá aula </w:t>
            </w:r>
          </w:p>
        </w:tc>
      </w:tr>
      <w:tr w:rsidR="00F207CD" w:rsidTr="004659A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F207CD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sz w:val="16"/>
                <w:szCs w:val="16"/>
              </w:rPr>
              <w:t>Taylorismo/fordismo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Parte do Capítulo 6. Economia Política do Poder. </w:t>
            </w:r>
          </w:p>
        </w:tc>
      </w:tr>
      <w:tr w:rsidR="00F207CD" w:rsidTr="00C06ECC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7CD" w:rsidRPr="00082B3B" w:rsidRDefault="00A87FDB" w:rsidP="00F207CD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Filme -  A Revolução dos Bichos</w:t>
            </w:r>
          </w:p>
        </w:tc>
      </w:tr>
      <w:tr w:rsidR="00F207CD" w:rsidTr="00F5070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082B3B" w:rsidRDefault="00F207CD" w:rsidP="00F207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7CD" w:rsidRPr="008908A1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Escola de Relações humanas – Capítulo 7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Economia Política do Poder.</w:t>
            </w:r>
          </w:p>
        </w:tc>
      </w:tr>
      <w:tr w:rsidR="00F207CD" w:rsidTr="00F5070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524D9C" w:rsidRDefault="00F207CD" w:rsidP="00F207CD">
            <w:pPr>
              <w:pStyle w:val="TableContents"/>
              <w:tabs>
                <w:tab w:val="left" w:pos="479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7CD" w:rsidRPr="008908A1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Abordagem comportamento - Capítulo 9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Economia Política do Poder.</w:t>
            </w:r>
          </w:p>
        </w:tc>
      </w:tr>
      <w:tr w:rsidR="00F207CD" w:rsidTr="00FE614B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2E4627" w:rsidRDefault="00F207CD" w:rsidP="00F207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7CD" w:rsidRPr="008908A1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Abordagem comportamento - Capítulo 9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Economia Política do Poder.</w:t>
            </w:r>
          </w:p>
        </w:tc>
      </w:tr>
      <w:tr w:rsidR="00F207CD" w:rsidTr="001517A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2E4627" w:rsidRDefault="00F207CD" w:rsidP="00F207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7CD" w:rsidRPr="008908A1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Exercícios </w:t>
            </w:r>
          </w:p>
        </w:tc>
      </w:tr>
      <w:tr w:rsidR="00F207CD" w:rsidTr="000435B9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7CD" w:rsidRPr="001C33B1" w:rsidRDefault="00F207CD" w:rsidP="00F207CD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F207CD" w:rsidRPr="002E4627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31-03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7CD" w:rsidRPr="008908A1" w:rsidRDefault="00F207CD" w:rsidP="00F207C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Avaliação 1 – 25,</w:t>
            </w:r>
            <w:bookmarkStart w:id="0" w:name="_GoBack"/>
            <w:bookmarkEnd w:id="0"/>
            <w:r w:rsidR="0045507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pontos</w:t>
            </w:r>
          </w:p>
        </w:tc>
      </w:tr>
      <w:tr w:rsidR="00A87FDB" w:rsidTr="00E107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2E4627" w:rsidRDefault="00A87FDB" w:rsidP="00A87F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FDB" w:rsidRPr="00082B3B" w:rsidRDefault="00A87FDB" w:rsidP="00A87FDB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sz w:val="16"/>
                <w:szCs w:val="16"/>
              </w:rPr>
              <w:t>Relação entre org. do trabalho e produtividade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Artigo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Zarifian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87FDB" w:rsidTr="0040357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2E4627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8908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664C">
              <w:rPr>
                <w:rFonts w:ascii="Arial" w:hAnsi="Arial" w:cs="Arial"/>
                <w:bCs/>
                <w:sz w:val="16"/>
                <w:szCs w:val="16"/>
              </w:rPr>
              <w:t>Modelo Japonês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WOMACK. 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maquina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que mudou o mundo.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Cáp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. 3. </w:t>
            </w:r>
          </w:p>
        </w:tc>
      </w:tr>
      <w:tr w:rsidR="00A87FDB" w:rsidRPr="00F56D35" w:rsidTr="005938F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8908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664C">
              <w:rPr>
                <w:rFonts w:ascii="Arial" w:hAnsi="Arial" w:cs="Arial"/>
                <w:bCs/>
                <w:sz w:val="16"/>
                <w:szCs w:val="16"/>
              </w:rPr>
              <w:t>Modelo Japonês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CORIAT, B.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Ohno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e a escola japonesa de gestão da produção um ponto de vista de conjunto</w:t>
            </w:r>
          </w:p>
        </w:tc>
      </w:tr>
      <w:tr w:rsidR="00A87FDB" w:rsidRPr="00BF664C" w:rsidTr="003C285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8908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664C">
              <w:rPr>
                <w:rFonts w:ascii="Arial" w:hAnsi="Arial" w:cs="Arial"/>
                <w:bCs/>
                <w:sz w:val="16"/>
                <w:szCs w:val="16"/>
              </w:rPr>
              <w:t>Modelo Japonês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CORIAT, B.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Ohno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e a escola japonesa de gestão da produção um ponto de vista de conjunto</w:t>
            </w:r>
          </w:p>
        </w:tc>
      </w:tr>
      <w:tr w:rsidR="00A87FDB" w:rsidRPr="008815D3" w:rsidTr="007C715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28-04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FDB" w:rsidRPr="00082B3B" w:rsidRDefault="00A87FDB" w:rsidP="00A87FDB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sz w:val="16"/>
                <w:szCs w:val="16"/>
              </w:rPr>
              <w:t>Modelo Japonês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conceitos iniciais de arranjo físico – SLACK, N. Et al. Cáp.5.</w:t>
            </w:r>
          </w:p>
        </w:tc>
      </w:tr>
      <w:tr w:rsidR="00A87FDB" w:rsidRPr="00524D9C" w:rsidTr="006F740B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Apresentação de Trabalho – parte 1 </w:t>
            </w:r>
          </w:p>
        </w:tc>
      </w:tr>
      <w:tr w:rsidR="00A87FDB" w:rsidTr="00FF3A2A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19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 xml:space="preserve">Apresentação de Trabalho – parte 1 </w:t>
            </w:r>
          </w:p>
        </w:tc>
      </w:tr>
      <w:tr w:rsidR="00A87FDB" w:rsidTr="00143E10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Escola Sócio- Técnica – BIAZZI, O trabalho e as organizações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sócio-técnica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87FDB" w:rsidTr="002B0E7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Escola Sócio- Técnica –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Projeto  -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Implantação de grupos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semi-autonomos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- Salerno</w:t>
            </w:r>
          </w:p>
        </w:tc>
      </w:tr>
      <w:tr w:rsidR="00A87FDB" w:rsidTr="00A74D5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8908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Exercícios </w:t>
            </w:r>
          </w:p>
        </w:tc>
      </w:tr>
      <w:tr w:rsidR="00A87FDB" w:rsidTr="00C87C43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8908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Avaliação 2 –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25,pontos</w:t>
            </w:r>
            <w:proofErr w:type="gramEnd"/>
          </w:p>
        </w:tc>
      </w:tr>
      <w:tr w:rsidR="00A87FDB" w:rsidTr="000129FC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Objetivo Competência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2 –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Zarifian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87FDB" w:rsidTr="005938F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26-05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Objetivo Competência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2 e 3–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Zarifian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87FDB" w:rsidTr="00CF774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Objetivo Competência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3–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Zarifian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87FDB" w:rsidTr="00CF774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27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FDB" w:rsidRPr="00631CA1" w:rsidRDefault="00A87FDB" w:rsidP="00A87F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64C">
              <w:rPr>
                <w:rFonts w:ascii="Arial" w:hAnsi="Arial" w:cs="Arial"/>
                <w:color w:val="000000"/>
                <w:sz w:val="16"/>
                <w:szCs w:val="16"/>
              </w:rPr>
              <w:t>Redes -Terceirização e precarização do trabalho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A87FDB" w:rsidTr="00143E10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28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Auto gestão </w:t>
            </w:r>
          </w:p>
        </w:tc>
      </w:tr>
      <w:tr w:rsidR="00A87FDB" w:rsidTr="002B0E7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29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Apresentação de Trabalho – parte 2</w:t>
            </w:r>
          </w:p>
        </w:tc>
      </w:tr>
      <w:tr w:rsidR="00A87FDB" w:rsidTr="00A74D5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30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bCs/>
                <w:sz w:val="16"/>
                <w:szCs w:val="16"/>
              </w:rPr>
              <w:t>Apresentação de Trabalho – parte 2</w:t>
            </w:r>
          </w:p>
        </w:tc>
      </w:tr>
      <w:tr w:rsidR="00A87FDB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31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Exercícios </w:t>
            </w:r>
          </w:p>
        </w:tc>
      </w:tr>
      <w:tr w:rsidR="00A87FDB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32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1CA1">
              <w:rPr>
                <w:rFonts w:ascii="Arial" w:hAnsi="Arial" w:cs="Arial"/>
                <w:sz w:val="16"/>
                <w:szCs w:val="16"/>
              </w:rPr>
              <w:t xml:space="preserve">Avaliação 3 – 25,0 pontos </w:t>
            </w:r>
          </w:p>
        </w:tc>
      </w:tr>
      <w:tr w:rsidR="00A87FDB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33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F56D35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Discussão final</w:t>
            </w:r>
          </w:p>
        </w:tc>
      </w:tr>
      <w:tr w:rsidR="00A87FDB" w:rsidTr="00FC6941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1C33B1">
              <w:rPr>
                <w:rFonts w:ascii="Arial" w:hAnsi="Arial" w:cs="Arial"/>
                <w:sz w:val="14"/>
                <w:szCs w:val="12"/>
              </w:rPr>
              <w:t>34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:rsidR="00A87FDB" w:rsidRPr="00F56D35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Entrega dos resultados finais </w:t>
            </w:r>
          </w:p>
        </w:tc>
      </w:tr>
      <w:tr w:rsidR="00A87FDB" w:rsidTr="0060654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35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87FDB" w:rsidRPr="00F56D35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30-06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Atendimento para Exame Especial</w:t>
            </w:r>
          </w:p>
        </w:tc>
      </w:tr>
      <w:tr w:rsidR="00A87FDB" w:rsidTr="0060654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87FDB" w:rsidRPr="001C33B1" w:rsidRDefault="00A87FDB" w:rsidP="00A87FDB">
            <w:pPr>
              <w:pStyle w:val="TableContents"/>
              <w:snapToGrid w:val="0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36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87FDB" w:rsidRPr="00F56D35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06-07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87FDB" w:rsidRPr="00631CA1" w:rsidRDefault="00A87FDB" w:rsidP="00A87F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Exame Especial</w:t>
            </w:r>
          </w:p>
        </w:tc>
      </w:tr>
    </w:tbl>
    <w:p w:rsidR="00DB682B" w:rsidRDefault="00DB682B" w:rsidP="001C33B1">
      <w:pPr>
        <w:rPr>
          <w:sz w:val="20"/>
        </w:rPr>
      </w:pPr>
      <w:r>
        <w:rPr>
          <w:b/>
          <w:bCs/>
          <w:spacing w:val="-5"/>
          <w:sz w:val="20"/>
          <w:u w:val="single"/>
        </w:rPr>
        <w:t>Atenção:</w:t>
      </w:r>
      <w:r w:rsidR="001C33B1" w:rsidRPr="009844F5">
        <w:rPr>
          <w:b/>
          <w:bCs/>
          <w:spacing w:val="-5"/>
          <w:sz w:val="20"/>
        </w:rPr>
        <w:t xml:space="preserve"> </w:t>
      </w:r>
      <w:r>
        <w:rPr>
          <w:sz w:val="20"/>
        </w:rPr>
        <w:t>No planejamento acima, cada “aula” corresponde a duas aulas de 50 minutos.</w:t>
      </w:r>
    </w:p>
    <w:p w:rsidR="005C6C1C" w:rsidRDefault="005C6C1C" w:rsidP="001C33B1">
      <w:pPr>
        <w:rPr>
          <w:sz w:val="20"/>
        </w:rPr>
        <w:sectPr w:rsidR="005C6C1C">
          <w:pgSz w:w="12240" w:h="15840"/>
          <w:pgMar w:top="1701" w:right="1134" w:bottom="1701" w:left="992" w:header="425" w:footer="0" w:gutter="0"/>
          <w:cols w:space="720"/>
          <w:docGrid w:linePitch="360"/>
        </w:sect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</w:p>
    <w:p w:rsidR="009540EB" w:rsidRPr="00835065" w:rsidRDefault="009540EB" w:rsidP="009540EB">
      <w:pPr>
        <w:jc w:val="center"/>
        <w:rPr>
          <w:rFonts w:ascii="Arial" w:hAnsi="Arial" w:cs="Arial"/>
          <w:sz w:val="20"/>
        </w:rPr>
      </w:pPr>
      <w:r w:rsidRPr="00835065">
        <w:rPr>
          <w:rFonts w:ascii="Arial" w:hAnsi="Arial" w:cs="Arial"/>
          <w:sz w:val="20"/>
        </w:rPr>
        <w:t>BIBLIOGRAFIA BÁSICA</w:t>
      </w:r>
    </w:p>
    <w:p w:rsidR="00FF02DF" w:rsidRPr="00835065" w:rsidRDefault="00FF02DF" w:rsidP="00FF02DF">
      <w:pPr>
        <w:suppressAutoHyphens w:val="0"/>
        <w:ind w:right="282"/>
        <w:jc w:val="both"/>
        <w:rPr>
          <w:rFonts w:ascii="Arial" w:hAnsi="Arial" w:cs="Arial"/>
          <w:sz w:val="20"/>
        </w:rPr>
      </w:pPr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PINTO, G. A. </w:t>
      </w:r>
      <w:r w:rsidRPr="00C51C86">
        <w:rPr>
          <w:rFonts w:asciiTheme="minorHAnsi" w:hAnsiTheme="minorHAnsi" w:cstheme="minorHAnsi"/>
          <w:b/>
          <w:sz w:val="24"/>
          <w:szCs w:val="24"/>
        </w:rPr>
        <w:t>A Organização do Trabalho no Século XX</w:t>
      </w:r>
      <w:r w:rsidRPr="00C51C86">
        <w:rPr>
          <w:rFonts w:asciiTheme="minorHAnsi" w:hAnsiTheme="minorHAnsi" w:cstheme="minorHAnsi"/>
          <w:sz w:val="24"/>
          <w:szCs w:val="24"/>
        </w:rPr>
        <w:t>. São Paulo: Expressão Popular, 2007.</w:t>
      </w:r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TAYLOR, F. </w:t>
      </w:r>
      <w:r w:rsidRPr="00C51C86">
        <w:rPr>
          <w:rFonts w:asciiTheme="minorHAnsi" w:hAnsiTheme="minorHAnsi" w:cstheme="minorHAnsi"/>
          <w:b/>
          <w:sz w:val="24"/>
          <w:szCs w:val="24"/>
        </w:rPr>
        <w:t>Princípios de Administração Científica</w:t>
      </w:r>
      <w:r w:rsidRPr="00C51C86">
        <w:rPr>
          <w:rFonts w:asciiTheme="minorHAnsi" w:hAnsiTheme="minorHAnsi" w:cstheme="minorHAnsi"/>
          <w:sz w:val="24"/>
          <w:szCs w:val="24"/>
        </w:rPr>
        <w:t xml:space="preserve">. </w:t>
      </w:r>
      <w:hyperlink r:id="rId12" w:history="1">
        <w:r w:rsidRPr="00C51C86">
          <w:rPr>
            <w:rStyle w:val="Hyperlink"/>
            <w:rFonts w:asciiTheme="minorHAnsi" w:hAnsiTheme="minorHAnsi" w:cstheme="minorHAnsi"/>
            <w:sz w:val="24"/>
            <w:szCs w:val="24"/>
          </w:rPr>
          <w:t>São Paulo : Atlas, 1989.</w:t>
        </w:r>
      </w:hyperlink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>- TAUILE, José Ricardo. P</w:t>
      </w:r>
      <w:r w:rsidRPr="00C51C86">
        <w:rPr>
          <w:rFonts w:asciiTheme="minorHAnsi" w:hAnsiTheme="minorHAnsi" w:cstheme="minorHAnsi"/>
          <w:b/>
          <w:sz w:val="24"/>
          <w:szCs w:val="24"/>
        </w:rPr>
        <w:t>ara (re)construir o Brasil contemporâneo: trabalho, tecnologia e acumulação.</w:t>
      </w:r>
      <w:r w:rsidRPr="00C51C86">
        <w:rPr>
          <w:rFonts w:asciiTheme="minorHAnsi" w:hAnsiTheme="minorHAnsi" w:cstheme="minorHAnsi"/>
          <w:sz w:val="24"/>
          <w:szCs w:val="24"/>
        </w:rPr>
        <w:t xml:space="preserve"> Rio de Janeiro: Contraponto, 2001.</w:t>
      </w:r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9540EB" w:rsidRPr="00C51C86" w:rsidRDefault="009540EB" w:rsidP="00C51C86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>BIBLIOGRAFIA COMPLEMENTAR</w:t>
      </w:r>
    </w:p>
    <w:p w:rsidR="00C51C86" w:rsidRPr="00C51C86" w:rsidRDefault="00C51C86" w:rsidP="00C51C86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FARIA, J. H. </w:t>
      </w:r>
      <w:r w:rsidRPr="00C51C86">
        <w:rPr>
          <w:rFonts w:asciiTheme="minorHAnsi" w:hAnsiTheme="minorHAnsi" w:cstheme="minorHAnsi"/>
          <w:b/>
          <w:sz w:val="24"/>
          <w:szCs w:val="24"/>
        </w:rPr>
        <w:t>Economia Política do Poder: fundamentos</w:t>
      </w:r>
      <w:r w:rsidRPr="00C51C86">
        <w:rPr>
          <w:rFonts w:asciiTheme="minorHAnsi" w:hAnsiTheme="minorHAnsi" w:cstheme="minorHAnsi"/>
          <w:sz w:val="24"/>
          <w:szCs w:val="24"/>
        </w:rPr>
        <w:t xml:space="preserve">. Volume 1. </w:t>
      </w:r>
      <w:hyperlink r:id="rId13" w:history="1">
        <w:r w:rsidRPr="00C51C86">
          <w:rPr>
            <w:rStyle w:val="Hyperlink"/>
            <w:rFonts w:asciiTheme="minorHAnsi" w:hAnsiTheme="minorHAnsi" w:cstheme="minorHAnsi"/>
            <w:sz w:val="24"/>
            <w:szCs w:val="24"/>
          </w:rPr>
          <w:t>Curitiba: Juruá, 2004.</w:t>
        </w:r>
      </w:hyperlink>
    </w:p>
    <w:p w:rsidR="00BF664C" w:rsidRPr="00C51C86" w:rsidRDefault="00BF664C" w:rsidP="00C51C8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FARIA, J. H. </w:t>
      </w:r>
      <w:r w:rsidRPr="00C51C86">
        <w:rPr>
          <w:rFonts w:asciiTheme="minorHAnsi" w:hAnsiTheme="minorHAnsi" w:cstheme="minorHAnsi"/>
          <w:b/>
          <w:sz w:val="24"/>
          <w:szCs w:val="24"/>
        </w:rPr>
        <w:t>Economia Política do Poder: uma crítica da teoria geral da administração</w:t>
      </w:r>
      <w:r w:rsidRPr="00C51C86">
        <w:rPr>
          <w:rFonts w:asciiTheme="minorHAnsi" w:hAnsiTheme="minorHAnsi" w:cstheme="minorHAnsi"/>
          <w:sz w:val="24"/>
          <w:szCs w:val="24"/>
        </w:rPr>
        <w:t xml:space="preserve">. Volume 2. </w:t>
      </w:r>
      <w:hyperlink r:id="rId14" w:history="1">
        <w:r w:rsidRPr="00C51C86">
          <w:rPr>
            <w:rStyle w:val="Hyperlink"/>
            <w:rFonts w:asciiTheme="minorHAnsi" w:hAnsiTheme="minorHAnsi" w:cstheme="minorHAnsi"/>
            <w:sz w:val="24"/>
            <w:szCs w:val="24"/>
          </w:rPr>
          <w:t>Curitiba: Juruá, 2004.</w:t>
        </w:r>
      </w:hyperlink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MORAES NETO, Benedito de. </w:t>
      </w:r>
      <w:r w:rsidRPr="00C51C86">
        <w:rPr>
          <w:rFonts w:asciiTheme="minorHAnsi" w:hAnsiTheme="minorHAnsi" w:cstheme="minorHAnsi"/>
          <w:b/>
          <w:sz w:val="24"/>
          <w:szCs w:val="24"/>
        </w:rPr>
        <w:t>Marx, Taylor, Ford: As Forças Produtivas em Discussão</w:t>
      </w:r>
      <w:r w:rsidRPr="00C51C86">
        <w:rPr>
          <w:rFonts w:asciiTheme="minorHAnsi" w:hAnsiTheme="minorHAnsi" w:cstheme="minorHAnsi"/>
          <w:sz w:val="24"/>
          <w:szCs w:val="24"/>
        </w:rPr>
        <w:t xml:space="preserve">. São Paulo: Brasiliense. </w:t>
      </w:r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MORAES NETO, Benedito de. </w:t>
      </w:r>
      <w:r w:rsidRPr="00C51C86">
        <w:rPr>
          <w:rFonts w:asciiTheme="minorHAnsi" w:hAnsiTheme="minorHAnsi" w:cstheme="minorHAnsi"/>
          <w:b/>
          <w:sz w:val="24"/>
          <w:szCs w:val="24"/>
        </w:rPr>
        <w:t>Século XX e Trabalho Industrial</w:t>
      </w:r>
      <w:r w:rsidRPr="00C51C86">
        <w:rPr>
          <w:rFonts w:asciiTheme="minorHAnsi" w:hAnsiTheme="minorHAnsi" w:cstheme="minorHAnsi"/>
          <w:sz w:val="24"/>
          <w:szCs w:val="24"/>
        </w:rPr>
        <w:t>: Taylorismo/fordismo, ohnoísmo e automação em debate. São Paulo: Editora Xamã, 2003.</w:t>
      </w:r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DUARTE, Francisco (org.). </w:t>
      </w:r>
      <w:r w:rsidRPr="00C51C86">
        <w:rPr>
          <w:rFonts w:asciiTheme="minorHAnsi" w:hAnsiTheme="minorHAnsi" w:cstheme="minorHAnsi"/>
          <w:b/>
          <w:sz w:val="24"/>
          <w:szCs w:val="24"/>
        </w:rPr>
        <w:t>Ergonomia &amp; Projeto na Indústria de Processo Contínuo</w:t>
      </w:r>
      <w:r w:rsidRPr="00C51C86">
        <w:rPr>
          <w:rFonts w:asciiTheme="minorHAnsi" w:hAnsiTheme="minorHAnsi" w:cstheme="minorHAnsi"/>
          <w:sz w:val="24"/>
          <w:szCs w:val="24"/>
        </w:rPr>
        <w:t>. Rio de Janeiro: Editora Lucerna, 2001.</w:t>
      </w:r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>- GORZ, Andre (org.).</w:t>
      </w:r>
      <w:r w:rsidRPr="00C51C86">
        <w:rPr>
          <w:rFonts w:asciiTheme="minorHAnsi" w:hAnsiTheme="minorHAnsi" w:cstheme="minorHAnsi"/>
          <w:b/>
          <w:sz w:val="24"/>
          <w:szCs w:val="24"/>
        </w:rPr>
        <w:t xml:space="preserve"> Crítica da Divisão do Trabalho. </w:t>
      </w:r>
      <w:r w:rsidRPr="00C51C86">
        <w:rPr>
          <w:rFonts w:asciiTheme="minorHAnsi" w:hAnsiTheme="minorHAnsi" w:cstheme="minorHAnsi"/>
          <w:sz w:val="24"/>
          <w:szCs w:val="24"/>
        </w:rPr>
        <w:t>4.ed. São Paulo: Editora Martins Fontes, 1996.</w:t>
      </w:r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ANTUNES, Ricardo. </w:t>
      </w:r>
      <w:r w:rsidRPr="00C51C86">
        <w:rPr>
          <w:rFonts w:asciiTheme="minorHAnsi" w:hAnsiTheme="minorHAnsi" w:cstheme="minorHAnsi"/>
          <w:b/>
          <w:sz w:val="24"/>
          <w:szCs w:val="24"/>
        </w:rPr>
        <w:t>Adeus ao Trabalho: ensaios sobre as metamorfoses e a centralidade do mundo do trabalho</w:t>
      </w:r>
      <w:r w:rsidRPr="00C51C86">
        <w:rPr>
          <w:rFonts w:asciiTheme="minorHAnsi" w:hAnsiTheme="minorHAnsi" w:cstheme="minorHAnsi"/>
          <w:sz w:val="24"/>
          <w:szCs w:val="24"/>
        </w:rPr>
        <w:t xml:space="preserve"> São Paulo: Cortez, 2002.</w:t>
      </w:r>
    </w:p>
    <w:p w:rsidR="00BF664C" w:rsidRPr="00C51C86" w:rsidRDefault="00BF664C" w:rsidP="00C51C8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1C86">
        <w:rPr>
          <w:rFonts w:asciiTheme="minorHAnsi" w:hAnsiTheme="minorHAnsi" w:cstheme="minorHAnsi"/>
          <w:sz w:val="24"/>
          <w:szCs w:val="24"/>
        </w:rPr>
        <w:t xml:space="preserve">- ZARIFIAN, P. </w:t>
      </w:r>
      <w:r w:rsidRPr="00C51C86">
        <w:rPr>
          <w:rFonts w:asciiTheme="minorHAnsi" w:hAnsiTheme="minorHAnsi" w:cstheme="minorHAnsi"/>
          <w:b/>
          <w:sz w:val="24"/>
          <w:szCs w:val="24"/>
        </w:rPr>
        <w:t>Objetivo Competência: por uma nova lógica</w:t>
      </w:r>
      <w:r w:rsidRPr="00C51C86">
        <w:rPr>
          <w:rFonts w:asciiTheme="minorHAnsi" w:hAnsiTheme="minorHAnsi" w:cstheme="minorHAnsi"/>
          <w:sz w:val="24"/>
          <w:szCs w:val="24"/>
        </w:rPr>
        <w:t>. São Paulo: Atlas, 2001.</w:t>
      </w:r>
    </w:p>
    <w:p w:rsidR="009540EB" w:rsidRPr="00C51C86" w:rsidRDefault="009540EB" w:rsidP="00C51C8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</w:p>
    <w:sectPr w:rsidR="009540EB" w:rsidRPr="00C51C86" w:rsidSect="006F1F78">
      <w:pgSz w:w="12240" w:h="15840"/>
      <w:pgMar w:top="1701" w:right="1134" w:bottom="1701" w:left="992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8C" w:rsidRDefault="0009308C">
      <w:r>
        <w:separator/>
      </w:r>
    </w:p>
  </w:endnote>
  <w:endnote w:type="continuationSeparator" w:id="0">
    <w:p w:rsidR="0009308C" w:rsidRDefault="0009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2B" w:rsidRDefault="00DB682B">
    <w:pPr>
      <w:pStyle w:val="Rodap"/>
      <w:rPr>
        <w:lang w:val="fr-FR"/>
      </w:rPr>
    </w:pPr>
  </w:p>
  <w:p w:rsidR="00DB682B" w:rsidRDefault="00DB682B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8C" w:rsidRDefault="0009308C">
      <w:r>
        <w:separator/>
      </w:r>
    </w:p>
  </w:footnote>
  <w:footnote w:type="continuationSeparator" w:id="0">
    <w:p w:rsidR="0009308C" w:rsidRDefault="0009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2B" w:rsidRDefault="00DB682B">
    <w:pPr>
      <w:ind w:left="7080" w:firstLine="708"/>
      <w:jc w:val="center"/>
      <w:rPr>
        <w:color w:val="000000"/>
      </w:rPr>
    </w:pPr>
  </w:p>
  <w:p w:rsidR="00DB682B" w:rsidRDefault="00DB682B">
    <w:pPr>
      <w:ind w:left="7080" w:firstLine="708"/>
      <w:jc w:val="center"/>
      <w:rPr>
        <w:color w:val="000000"/>
        <w:sz w:val="20"/>
      </w:rPr>
    </w:pPr>
  </w:p>
  <w:p w:rsidR="00DB682B" w:rsidRDefault="008908A1">
    <w:pPr>
      <w:jc w:val="center"/>
      <w:rPr>
        <w:rFonts w:ascii="Arial" w:hAnsi="Arial" w:cs="Arial"/>
        <w:sz w:val="20"/>
      </w:rPr>
    </w:pPr>
    <w:r>
      <w:rPr>
        <w:noProof/>
        <w:lang w:eastAsia="pt-BR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34925</wp:posOffset>
          </wp:positionV>
          <wp:extent cx="381635" cy="79819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34925</wp:posOffset>
          </wp:positionV>
          <wp:extent cx="751840" cy="798195"/>
          <wp:effectExtent l="1905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82B">
      <w:rPr>
        <w:rFonts w:ascii="Arial" w:hAnsi="Arial" w:cs="Arial"/>
        <w:sz w:val="20"/>
      </w:rPr>
      <w:t>MINISTÉRIO</w:t>
    </w:r>
    <w:r w:rsidR="00DB682B">
      <w:rPr>
        <w:rFonts w:ascii="Arial" w:eastAsia="Arial" w:hAnsi="Arial" w:cs="Arial"/>
        <w:sz w:val="20"/>
      </w:rPr>
      <w:t xml:space="preserve"> </w:t>
    </w:r>
    <w:r w:rsidR="00DB682B">
      <w:rPr>
        <w:rFonts w:ascii="Arial" w:hAnsi="Arial" w:cs="Arial"/>
        <w:sz w:val="20"/>
      </w:rPr>
      <w:t>DA</w:t>
    </w:r>
    <w:r w:rsidR="00DB682B">
      <w:rPr>
        <w:rFonts w:ascii="Arial" w:eastAsia="Arial" w:hAnsi="Arial" w:cs="Arial"/>
        <w:sz w:val="20"/>
      </w:rPr>
      <w:t xml:space="preserve"> </w:t>
    </w:r>
    <w:r w:rsidR="00DB682B">
      <w:rPr>
        <w:rFonts w:ascii="Arial" w:hAnsi="Arial" w:cs="Arial"/>
        <w:sz w:val="20"/>
      </w:rPr>
      <w:t>EDUCAÇÃO</w:t>
    </w:r>
  </w:p>
  <w:p w:rsidR="00DB682B" w:rsidRDefault="00DB682B">
    <w:pPr>
      <w:jc w:val="center"/>
      <w:rPr>
        <w:sz w:val="20"/>
      </w:rPr>
    </w:pPr>
    <w:r>
      <w:rPr>
        <w:rFonts w:ascii="Arial" w:hAnsi="Arial" w:cs="Arial"/>
        <w:sz w:val="20"/>
      </w:rPr>
      <w:t>Universidade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Federal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de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Ouro</w:t>
    </w:r>
    <w:r>
      <w:rPr>
        <w:rFonts w:ascii="Arial" w:eastAsia="Arial" w:hAnsi="Arial" w:cs="Arial"/>
        <w:sz w:val="20"/>
      </w:rPr>
      <w:t xml:space="preserve"> </w:t>
    </w:r>
    <w:r>
      <w:rPr>
        <w:rFonts w:ascii="Arial" w:hAnsi="Arial" w:cs="Arial"/>
        <w:sz w:val="20"/>
      </w:rPr>
      <w:t>Preto</w:t>
    </w:r>
    <w:r>
      <w:rPr>
        <w:rFonts w:ascii="Arial" w:eastAsia="Arial" w:hAnsi="Arial" w:cs="Arial"/>
        <w:sz w:val="20"/>
      </w:rPr>
      <w:t xml:space="preserve"> </w:t>
    </w:r>
    <w:r>
      <w:rPr>
        <w:rFonts w:ascii="Times New Roman" w:hAnsi="Times New Roman" w:cs="Times New Roman"/>
        <w:sz w:val="20"/>
      </w:rPr>
      <w:t>–</w:t>
    </w:r>
    <w:r>
      <w:rPr>
        <w:rFonts w:eastAsia="Arial Narrow"/>
        <w:sz w:val="20"/>
      </w:rPr>
      <w:t xml:space="preserve"> </w:t>
    </w:r>
    <w:r>
      <w:rPr>
        <w:sz w:val="20"/>
      </w:rPr>
      <w:t>UFOP</w:t>
    </w:r>
  </w:p>
  <w:p w:rsidR="00DB682B" w:rsidRDefault="002F71FB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de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Ciências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Exatas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e</w:t>
    </w:r>
    <w:r w:rsidR="00DB682B">
      <w:rPr>
        <w:rFonts w:ascii="Arial" w:eastAsia="Arial" w:hAnsi="Arial" w:cs="Arial"/>
        <w:b/>
        <w:sz w:val="20"/>
      </w:rPr>
      <w:t xml:space="preserve"> </w:t>
    </w:r>
    <w:r w:rsidR="00DB682B">
      <w:rPr>
        <w:rFonts w:ascii="Arial" w:hAnsi="Arial" w:cs="Arial"/>
        <w:b/>
        <w:sz w:val="20"/>
      </w:rPr>
      <w:t>Aplicadas</w:t>
    </w:r>
  </w:p>
  <w:p w:rsidR="00DB682B" w:rsidRDefault="00DB682B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Campus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João</w:t>
    </w:r>
    <w:r>
      <w:rPr>
        <w:rFonts w:ascii="Arial" w:eastAsia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Monlevade</w:t>
    </w:r>
  </w:p>
  <w:p w:rsidR="00DB682B" w:rsidRDefault="00C85542">
    <w:pPr>
      <w:jc w:val="center"/>
      <w:rPr>
        <w:rFonts w:ascii="Arial" w:hAnsi="Arial" w:cs="Arial"/>
        <w:b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133985</wp:posOffset>
              </wp:positionV>
              <wp:extent cx="3657600" cy="0"/>
              <wp:effectExtent l="19050" t="19685" r="19050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DCCE5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55pt" to="3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" strokecolor="#936" strokeweight=".79mm">
              <v:stroke joinstyle="miter"/>
            </v:line>
          </w:pict>
        </mc:Fallback>
      </mc:AlternateContent>
    </w:r>
  </w:p>
  <w:p w:rsidR="00DB682B" w:rsidRDefault="00DB682B">
    <w:pPr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D5E0A06"/>
    <w:multiLevelType w:val="hybridMultilevel"/>
    <w:tmpl w:val="776AB684"/>
    <w:lvl w:ilvl="0" w:tplc="9EFA64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449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8CD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01A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F8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44F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A1E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E4B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A0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64C4C"/>
    <w:multiLevelType w:val="hybridMultilevel"/>
    <w:tmpl w:val="91D04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13253"/>
    <w:multiLevelType w:val="hybridMultilevel"/>
    <w:tmpl w:val="91FA8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A7CFB"/>
    <w:multiLevelType w:val="hybridMultilevel"/>
    <w:tmpl w:val="6734B9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263B8"/>
    <w:multiLevelType w:val="hybridMultilevel"/>
    <w:tmpl w:val="6590BE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C"/>
    <w:rsid w:val="00003F7C"/>
    <w:rsid w:val="00022CBD"/>
    <w:rsid w:val="000311F3"/>
    <w:rsid w:val="00053349"/>
    <w:rsid w:val="00067D89"/>
    <w:rsid w:val="00082B3B"/>
    <w:rsid w:val="0009308C"/>
    <w:rsid w:val="00097993"/>
    <w:rsid w:val="000B1118"/>
    <w:rsid w:val="00106F34"/>
    <w:rsid w:val="00110BBF"/>
    <w:rsid w:val="001166EA"/>
    <w:rsid w:val="00140526"/>
    <w:rsid w:val="001410D5"/>
    <w:rsid w:val="00154E7E"/>
    <w:rsid w:val="0018085B"/>
    <w:rsid w:val="00190042"/>
    <w:rsid w:val="001A20AC"/>
    <w:rsid w:val="001C33B1"/>
    <w:rsid w:val="001C606C"/>
    <w:rsid w:val="001D7DB4"/>
    <w:rsid w:val="001E4726"/>
    <w:rsid w:val="00266ED3"/>
    <w:rsid w:val="002737AD"/>
    <w:rsid w:val="002B5679"/>
    <w:rsid w:val="002E4627"/>
    <w:rsid w:val="002E6E03"/>
    <w:rsid w:val="002F71FB"/>
    <w:rsid w:val="003035B7"/>
    <w:rsid w:val="0032411A"/>
    <w:rsid w:val="00340B84"/>
    <w:rsid w:val="003777A0"/>
    <w:rsid w:val="003A0979"/>
    <w:rsid w:val="003A3D1D"/>
    <w:rsid w:val="003A4906"/>
    <w:rsid w:val="003D603C"/>
    <w:rsid w:val="003E7A5D"/>
    <w:rsid w:val="00400CBD"/>
    <w:rsid w:val="0041525F"/>
    <w:rsid w:val="00425047"/>
    <w:rsid w:val="004344FE"/>
    <w:rsid w:val="0044082A"/>
    <w:rsid w:val="00452A6A"/>
    <w:rsid w:val="00455078"/>
    <w:rsid w:val="0049210A"/>
    <w:rsid w:val="004C3A27"/>
    <w:rsid w:val="00504781"/>
    <w:rsid w:val="00524D9C"/>
    <w:rsid w:val="00565383"/>
    <w:rsid w:val="005C1FE6"/>
    <w:rsid w:val="005C6C1C"/>
    <w:rsid w:val="005D035B"/>
    <w:rsid w:val="005D1FF7"/>
    <w:rsid w:val="005F63CF"/>
    <w:rsid w:val="00601477"/>
    <w:rsid w:val="00602F8D"/>
    <w:rsid w:val="00604E13"/>
    <w:rsid w:val="00606547"/>
    <w:rsid w:val="00625DEC"/>
    <w:rsid w:val="00631CA1"/>
    <w:rsid w:val="00632501"/>
    <w:rsid w:val="00670FB0"/>
    <w:rsid w:val="00691190"/>
    <w:rsid w:val="0069198D"/>
    <w:rsid w:val="00695C7A"/>
    <w:rsid w:val="006F1F78"/>
    <w:rsid w:val="006F4EE0"/>
    <w:rsid w:val="006F6F85"/>
    <w:rsid w:val="007032EB"/>
    <w:rsid w:val="0076072D"/>
    <w:rsid w:val="007C4364"/>
    <w:rsid w:val="007D71FF"/>
    <w:rsid w:val="007D7A42"/>
    <w:rsid w:val="007E04F3"/>
    <w:rsid w:val="007E610B"/>
    <w:rsid w:val="007F2A4F"/>
    <w:rsid w:val="008047CE"/>
    <w:rsid w:val="00817CF4"/>
    <w:rsid w:val="00822591"/>
    <w:rsid w:val="00835065"/>
    <w:rsid w:val="00843EFD"/>
    <w:rsid w:val="00850BAA"/>
    <w:rsid w:val="0086126F"/>
    <w:rsid w:val="008815D3"/>
    <w:rsid w:val="008908A1"/>
    <w:rsid w:val="008C3225"/>
    <w:rsid w:val="0090452D"/>
    <w:rsid w:val="00946C27"/>
    <w:rsid w:val="009540EB"/>
    <w:rsid w:val="0095675D"/>
    <w:rsid w:val="00974291"/>
    <w:rsid w:val="00980949"/>
    <w:rsid w:val="009844F5"/>
    <w:rsid w:val="009A51AC"/>
    <w:rsid w:val="009B0261"/>
    <w:rsid w:val="009D4ABE"/>
    <w:rsid w:val="00A037EB"/>
    <w:rsid w:val="00A13567"/>
    <w:rsid w:val="00A161D6"/>
    <w:rsid w:val="00A2495D"/>
    <w:rsid w:val="00A273CC"/>
    <w:rsid w:val="00A47E75"/>
    <w:rsid w:val="00A50A7C"/>
    <w:rsid w:val="00A774E4"/>
    <w:rsid w:val="00A87FDB"/>
    <w:rsid w:val="00A92ADF"/>
    <w:rsid w:val="00AB68EF"/>
    <w:rsid w:val="00AE202F"/>
    <w:rsid w:val="00B034BA"/>
    <w:rsid w:val="00B2753D"/>
    <w:rsid w:val="00B50102"/>
    <w:rsid w:val="00B5360D"/>
    <w:rsid w:val="00BB1170"/>
    <w:rsid w:val="00BF664C"/>
    <w:rsid w:val="00C226D9"/>
    <w:rsid w:val="00C51C86"/>
    <w:rsid w:val="00C54537"/>
    <w:rsid w:val="00C6761C"/>
    <w:rsid w:val="00C85542"/>
    <w:rsid w:val="00D00BD6"/>
    <w:rsid w:val="00D443F7"/>
    <w:rsid w:val="00D44F51"/>
    <w:rsid w:val="00D81CBC"/>
    <w:rsid w:val="00D821F8"/>
    <w:rsid w:val="00DB682B"/>
    <w:rsid w:val="00DD24ED"/>
    <w:rsid w:val="00DD3734"/>
    <w:rsid w:val="00DE2792"/>
    <w:rsid w:val="00DE2EAB"/>
    <w:rsid w:val="00E068EE"/>
    <w:rsid w:val="00E339D1"/>
    <w:rsid w:val="00E45F97"/>
    <w:rsid w:val="00E54CC7"/>
    <w:rsid w:val="00E94045"/>
    <w:rsid w:val="00EA00B2"/>
    <w:rsid w:val="00EF1510"/>
    <w:rsid w:val="00F207CD"/>
    <w:rsid w:val="00F56D35"/>
    <w:rsid w:val="00FC3601"/>
    <w:rsid w:val="00FC6941"/>
    <w:rsid w:val="00FE0600"/>
    <w:rsid w:val="00FF02DF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EDFADD-75B1-4288-8FCB-DCD4095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78"/>
    <w:pPr>
      <w:suppressAutoHyphens/>
    </w:pPr>
    <w:rPr>
      <w:rFonts w:ascii="Arial Narrow" w:hAnsi="Arial Narrow" w:cs="Arial Narrow"/>
      <w:sz w:val="28"/>
      <w:lang w:eastAsia="ar-SA"/>
    </w:rPr>
  </w:style>
  <w:style w:type="paragraph" w:styleId="Ttulo1">
    <w:name w:val="heading 1"/>
    <w:basedOn w:val="Normal"/>
    <w:next w:val="Normal"/>
    <w:qFormat/>
    <w:rsid w:val="006F1F78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6F1F78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6F1F78"/>
    <w:pPr>
      <w:keepNext/>
      <w:numPr>
        <w:ilvl w:val="3"/>
        <w:numId w:val="1"/>
      </w:numPr>
      <w:pBdr>
        <w:bottom w:val="single" w:sz="8" w:space="1" w:color="000000"/>
      </w:pBdr>
      <w:spacing w:line="480" w:lineRule="auto"/>
      <w:jc w:val="both"/>
      <w:outlineLvl w:val="3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6F1F78"/>
    <w:rPr>
      <w:rFonts w:ascii="Wingdings 2" w:hAnsi="Wingdings 2" w:cs="OpenSymbol"/>
    </w:rPr>
  </w:style>
  <w:style w:type="character" w:customStyle="1" w:styleId="WW8Num5z1">
    <w:name w:val="WW8Num5z1"/>
    <w:rsid w:val="006F1F78"/>
    <w:rPr>
      <w:rFonts w:ascii="OpenSymbol" w:hAnsi="OpenSymbol" w:cs="OpenSymbol"/>
    </w:rPr>
  </w:style>
  <w:style w:type="character" w:customStyle="1" w:styleId="WW8Num6z0">
    <w:name w:val="WW8Num6z0"/>
    <w:rsid w:val="006F1F78"/>
    <w:rPr>
      <w:rFonts w:ascii="Wingdings 2" w:hAnsi="Wingdings 2" w:cs="OpenSymbol"/>
    </w:rPr>
  </w:style>
  <w:style w:type="character" w:customStyle="1" w:styleId="WW8Num6z1">
    <w:name w:val="WW8Num6z1"/>
    <w:rsid w:val="006F1F78"/>
    <w:rPr>
      <w:rFonts w:ascii="OpenSymbol" w:hAnsi="OpenSymbol" w:cs="OpenSymbol"/>
    </w:rPr>
  </w:style>
  <w:style w:type="character" w:customStyle="1" w:styleId="WW8Num7z0">
    <w:name w:val="WW8Num7z0"/>
    <w:rsid w:val="006F1F78"/>
    <w:rPr>
      <w:rFonts w:ascii="Wingdings 2" w:hAnsi="Wingdings 2" w:cs="OpenSymbol"/>
    </w:rPr>
  </w:style>
  <w:style w:type="character" w:customStyle="1" w:styleId="WW8Num7z1">
    <w:name w:val="WW8Num7z1"/>
    <w:rsid w:val="006F1F78"/>
    <w:rPr>
      <w:rFonts w:ascii="OpenSymbol" w:hAnsi="OpenSymbol" w:cs="OpenSymbol"/>
    </w:rPr>
  </w:style>
  <w:style w:type="character" w:customStyle="1" w:styleId="Absatz-Standardschriftart">
    <w:name w:val="Absatz-Standardschriftart"/>
    <w:rsid w:val="006F1F78"/>
  </w:style>
  <w:style w:type="character" w:customStyle="1" w:styleId="WW8Num3z0">
    <w:name w:val="WW8Num3z0"/>
    <w:rsid w:val="006F1F78"/>
    <w:rPr>
      <w:b/>
      <w:sz w:val="24"/>
      <w:szCs w:val="24"/>
    </w:rPr>
  </w:style>
  <w:style w:type="character" w:customStyle="1" w:styleId="Fontepargpadro2">
    <w:name w:val="Fonte parág. padrão2"/>
    <w:rsid w:val="006F1F78"/>
  </w:style>
  <w:style w:type="character" w:customStyle="1" w:styleId="Fontepargpadro1">
    <w:name w:val="Fonte parág. padrão1"/>
    <w:rsid w:val="006F1F78"/>
  </w:style>
  <w:style w:type="character" w:styleId="Hyperlink">
    <w:name w:val="Hyperlink"/>
    <w:basedOn w:val="Fontepargpadro1"/>
    <w:rsid w:val="006F1F78"/>
    <w:rPr>
      <w:color w:val="0000FF"/>
      <w:u w:val="single"/>
    </w:rPr>
  </w:style>
  <w:style w:type="character" w:styleId="MquinadeescreverHTML">
    <w:name w:val="HTML Typewriter"/>
    <w:basedOn w:val="Fontepargpadro1"/>
    <w:rsid w:val="006F1F78"/>
    <w:rPr>
      <w:rFonts w:ascii="Arial Unicode MS" w:eastAsia="Arial Unicode MS" w:hAnsi="Arial Unicode MS" w:cs="Arial Unicode MS"/>
      <w:sz w:val="20"/>
      <w:szCs w:val="20"/>
    </w:rPr>
  </w:style>
  <w:style w:type="character" w:styleId="HiperlinkVisitado">
    <w:name w:val="FollowedHyperlink"/>
    <w:basedOn w:val="Fontepargpadro1"/>
    <w:rsid w:val="006F1F78"/>
    <w:rPr>
      <w:color w:val="800080"/>
      <w:u w:val="single"/>
    </w:rPr>
  </w:style>
  <w:style w:type="character" w:customStyle="1" w:styleId="NumberingSymbols">
    <w:name w:val="Numbering Symbols"/>
    <w:rsid w:val="006F1F78"/>
  </w:style>
  <w:style w:type="character" w:customStyle="1" w:styleId="Bullets">
    <w:name w:val="Bullets"/>
    <w:rsid w:val="006F1F7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6F1F78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Corpodetexto">
    <w:name w:val="Body Text"/>
    <w:basedOn w:val="Normal"/>
    <w:rsid w:val="006F1F78"/>
    <w:pPr>
      <w:spacing w:after="120"/>
    </w:pPr>
  </w:style>
  <w:style w:type="paragraph" w:styleId="Lista">
    <w:name w:val="List"/>
    <w:basedOn w:val="Corpodetexto"/>
    <w:rsid w:val="006F1F78"/>
    <w:rPr>
      <w:rFonts w:cs="FreeSans"/>
    </w:rPr>
  </w:style>
  <w:style w:type="paragraph" w:customStyle="1" w:styleId="Legenda1">
    <w:name w:val="Legenda1"/>
    <w:basedOn w:val="Normal"/>
    <w:rsid w:val="006F1F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F1F78"/>
    <w:pPr>
      <w:suppressLineNumbers/>
    </w:pPr>
    <w:rPr>
      <w:rFonts w:cs="FreeSans"/>
    </w:rPr>
  </w:style>
  <w:style w:type="paragraph" w:customStyle="1" w:styleId="Legenda10">
    <w:name w:val="Legenda1"/>
    <w:basedOn w:val="Normal"/>
    <w:rsid w:val="006F1F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rsid w:val="006F1F7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F1F78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6F1F78"/>
    <w:pPr>
      <w:spacing w:line="360" w:lineRule="auto"/>
      <w:ind w:firstLine="1134"/>
      <w:jc w:val="both"/>
    </w:pPr>
    <w:rPr>
      <w:rFonts w:ascii="Arial" w:hAnsi="Arial" w:cs="Arial"/>
      <w:bCs/>
      <w:color w:val="000000"/>
      <w:lang w:val="pt-PT"/>
    </w:rPr>
  </w:style>
  <w:style w:type="paragraph" w:styleId="Textodebalo">
    <w:name w:val="Balloon Text"/>
    <w:basedOn w:val="Normal"/>
    <w:rsid w:val="006F1F7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F1F78"/>
    <w:pPr>
      <w:spacing w:after="120"/>
      <w:ind w:left="283"/>
    </w:pPr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rsid w:val="006F1F78"/>
    <w:pPr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rsid w:val="006F1F78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6F1F78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TableContents">
    <w:name w:val="Table Contents"/>
    <w:basedOn w:val="Normal"/>
    <w:rsid w:val="006F1F78"/>
    <w:pPr>
      <w:suppressLineNumbers/>
    </w:pPr>
  </w:style>
  <w:style w:type="paragraph" w:customStyle="1" w:styleId="TableHeading">
    <w:name w:val="Table Heading"/>
    <w:basedOn w:val="TableContents"/>
    <w:rsid w:val="006F1F78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C6C1C"/>
    <w:pPr>
      <w:suppressAutoHyphens w:val="0"/>
      <w:ind w:left="720"/>
      <w:contextualSpacing/>
    </w:pPr>
    <w:rPr>
      <w:rFonts w:ascii="Times New Roman" w:hAnsi="Times New Roman" w:cs="Times New Roman"/>
      <w:noProof/>
      <w:sz w:val="20"/>
      <w:lang w:eastAsia="pt-BR"/>
    </w:rPr>
  </w:style>
  <w:style w:type="character" w:customStyle="1" w:styleId="apple-converted-space">
    <w:name w:val="apple-converted-space"/>
    <w:basedOn w:val="Fontepargpadro"/>
    <w:rsid w:val="0030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a.ufop.br/professores/wagner_ragi_curi_filho" TargetMode="External"/><Relationship Id="rId13" Type="http://schemas.openxmlformats.org/officeDocument/2006/relationships/hyperlink" Target="http://200.131.208.160:8000/cgi-bin/gw/chameleon?sessionid=2011081516541920104&amp;skin=sisbin&amp;lng=pt&amp;inst=consortium&amp;host=localhost%2b1111%2bDEFAULT&amp;patronhost=localhost%201111%20DEFAULT&amp;search=SCAN&amp;function=INITREQ&amp;sourcescreen=COPVOLSCR&amp;pos=1&amp;rootsearch=3&amp;elementcount=1&amp;u1=2009&amp;t1=Curitiba%20%3a%20Juru%c3%a1,%202004.&amp;beginsrch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00.131.208.160:8000/cgi-bin/gw/chameleon?sessionid=2011081516541920104&amp;skin=sisbin&amp;lng=pt&amp;inst=consortium&amp;host=localhost%2b1111%2bDEFAULT&amp;patronhost=localhost%201111%20DEFAULT&amp;search=SCAN&amp;function=INITREQ&amp;sourcescreen=INITREQ&amp;pos=1&amp;rootsearch=3&amp;elementcount=1&amp;u1=2009&amp;t1=S%c3%a3o%20Paulo%20%3a%20Atlas,%201989.&amp;beginsrch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GNER@DEENP.UFOP.BR" TargetMode="External"/><Relationship Id="rId14" Type="http://schemas.openxmlformats.org/officeDocument/2006/relationships/hyperlink" Target="http://200.131.208.160:8000/cgi-bin/gw/chameleon?sessionid=2011081516541920104&amp;skin=sisbin&amp;lng=pt&amp;inst=consortium&amp;host=localhost%2b1111%2bDEFAULT&amp;patronhost=localhost%201111%20DEFAULT&amp;search=SCAN&amp;function=INITREQ&amp;sourcescreen=COPVOLSCR&amp;pos=1&amp;rootsearch=3&amp;elementcount=1&amp;u1=2009&amp;t1=Curitiba%20%3a%20Juru%c3%a1,%202004.&amp;beginsrch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D586A-FA80-4D9D-B39D-EAF76687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 Pro-grad,</vt:lpstr>
      <vt:lpstr>À Pro-grad,</vt:lpstr>
    </vt:vector>
  </TitlesOfParts>
  <Company>Grizli777</Company>
  <LinksUpToDate>false</LinksUpToDate>
  <CharactersWithSpaces>5518</CharactersWithSpaces>
  <SharedDoc>false</SharedDoc>
  <HLinks>
    <vt:vector size="24" baseType="variant">
      <vt:variant>
        <vt:i4>3145758</vt:i4>
      </vt:variant>
      <vt:variant>
        <vt:i4>9</vt:i4>
      </vt:variant>
      <vt:variant>
        <vt:i4>0</vt:i4>
      </vt:variant>
      <vt:variant>
        <vt:i4>5</vt:i4>
      </vt:variant>
      <vt:variant>
        <vt:lpwstr>http://www.livrariacultura.com.br/scripts/busca/busca.asp?palavra=COSTA+NETO,+PEDRO+LUIZ+DE+OLIVEIRA&amp;modo_busca=A</vt:lpwstr>
      </vt:variant>
      <vt:variant>
        <vt:lpwstr/>
      </vt:variant>
      <vt:variant>
        <vt:i4>5111853</vt:i4>
      </vt:variant>
      <vt:variant>
        <vt:i4>6</vt:i4>
      </vt:variant>
      <vt:variant>
        <vt:i4>0</vt:i4>
      </vt:variant>
      <vt:variant>
        <vt:i4>5</vt:i4>
      </vt:variant>
      <vt:variant>
        <vt:lpwstr>http://www.livrariacultura.com.br/scripts/busca/busca.asp?palavra=SPILLER,+EDUARDO+SANTIAGO&amp;modo_busca=A</vt:lpwstr>
      </vt:variant>
      <vt:variant>
        <vt:lpwstr/>
      </vt:variant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mailto:WAGNER@DEENP.UFOP.BR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http://www.icea.ufop.br/professores/wagner_ragi_curi_filho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Pro-grad,</dc:title>
  <dc:creator>user</dc:creator>
  <cp:lastModifiedBy>Usuário</cp:lastModifiedBy>
  <cp:revision>4</cp:revision>
  <cp:lastPrinted>2014-08-21T22:43:00Z</cp:lastPrinted>
  <dcterms:created xsi:type="dcterms:W3CDTF">2015-02-22T12:24:00Z</dcterms:created>
  <dcterms:modified xsi:type="dcterms:W3CDTF">2015-02-22T12:25:00Z</dcterms:modified>
</cp:coreProperties>
</file>